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AF" w:rsidRPr="00B018AF" w:rsidRDefault="00B018AF" w:rsidP="00B018AF">
      <w:pPr>
        <w:widowControl/>
        <w:snapToGrid w:val="0"/>
        <w:spacing w:before="100" w:beforeAutospacing="1" w:after="100" w:afterAutospacing="1"/>
        <w:jc w:val="center"/>
        <w:rPr>
          <w:rFonts w:ascii="宋体" w:eastAsia="宋体" w:hAnsi="宋体" w:cs="宋体"/>
          <w:kern w:val="0"/>
          <w:sz w:val="24"/>
          <w:szCs w:val="24"/>
        </w:rPr>
      </w:pPr>
      <w:bookmarkStart w:id="0" w:name="_GoBack"/>
      <w:r w:rsidRPr="00B018AF">
        <w:rPr>
          <w:rFonts w:ascii="黑体" w:eastAsia="黑体" w:hAnsi="黑体" w:cs="宋体" w:hint="eastAsia"/>
          <w:b/>
          <w:bCs/>
          <w:kern w:val="0"/>
          <w:sz w:val="44"/>
        </w:rPr>
        <w:t xml:space="preserve">温州市民族宗教事务局2018年度部门决算 </w:t>
      </w:r>
    </w:p>
    <w:bookmarkEnd w:id="0"/>
    <w:p w:rsidR="00B018AF" w:rsidRPr="00B018AF" w:rsidRDefault="00B018AF" w:rsidP="00B018AF">
      <w:pPr>
        <w:widowControl/>
        <w:snapToGrid w:val="0"/>
        <w:spacing w:before="100" w:beforeAutospacing="1" w:after="100" w:afterAutospacing="1"/>
        <w:jc w:val="left"/>
        <w:rPr>
          <w:rFonts w:ascii="宋体" w:eastAsia="宋体" w:hAnsi="宋体" w:cs="宋体"/>
          <w:kern w:val="0"/>
          <w:sz w:val="24"/>
          <w:szCs w:val="24"/>
        </w:rPr>
      </w:pPr>
      <w:r w:rsidRPr="00B018AF">
        <w:rPr>
          <w:rFonts w:ascii="宋体" w:eastAsia="宋体" w:hAnsi="宋体" w:cs="宋体" w:hint="eastAsia"/>
          <w:kern w:val="0"/>
          <w:sz w:val="24"/>
          <w:szCs w:val="24"/>
        </w:rPr>
        <w:t> </w:t>
      </w:r>
    </w:p>
    <w:p w:rsidR="00B018AF" w:rsidRPr="00B018AF" w:rsidRDefault="00B018AF" w:rsidP="00B018AF">
      <w:pPr>
        <w:widowControl/>
        <w:snapToGrid w:val="0"/>
        <w:spacing w:before="100" w:beforeAutospacing="1" w:after="100" w:afterAutospacing="1"/>
        <w:jc w:val="left"/>
        <w:rPr>
          <w:rFonts w:ascii="宋体" w:eastAsia="宋体" w:hAnsi="宋体" w:cs="宋体"/>
          <w:kern w:val="0"/>
          <w:sz w:val="24"/>
          <w:szCs w:val="24"/>
        </w:rPr>
      </w:pPr>
      <w:r w:rsidRPr="00B018AF">
        <w:rPr>
          <w:rFonts w:ascii="宋体" w:eastAsia="宋体" w:hAnsi="宋体" w:cs="宋体" w:hint="eastAsia"/>
          <w:kern w:val="0"/>
          <w:sz w:val="24"/>
          <w:szCs w:val="24"/>
        </w:rPr>
        <w:t> </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一、温州市民族宗教事务局概况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（一）部门职责</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1、贯彻执行党中央、国务院关于民族、宗教工作的政策、法规，组织和指导民族宗教政策和法律、法规的宣传教育工作；组织开展民族、宗教问题的调查研究工作，制订具体政策，并负责组织实施和监督。</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2、指导和监督全市少数民族地区法律、法规的贯彻实施，开展贯彻执行情况的督促检查，监督办理少数民族权益保障事宜；协调处理民族关系中的重大事宜，维护社会稳定；承办民族团结进步表彰活动；促进建立和完善我市少数民族事业发展综合评价监测体系，推进实施民族宗教事务服务体系和民族事务管理信息化建设；协助组织、人事部门做好少数民族干部的培养、教育和使用工作，联系少数民族干部；组织培训全市民族宗教工作干部。</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3、指导民族地区制订改革开放和经济发展规划，研究提出推动民族地区经济发展的政策和措施；协调推动有关部门履行民族工作,会同有关部门推进和协调经济发达地区与民族地区的对口支援，并做好扶贫工作；组织和协调民族地区科技发展、经济技术协作和民族贸易、民族特需品生产。</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lastRenderedPageBreak/>
        <w:t>4、研究少数民族教育改革发展问题，提出意见和建议，配合教育部门承办民族地区的教育援助和教育扶持的有关事宜；研究少数民族文化、艺术、卫生、体育、新闻出版等方面的特殊问题，提出相关意见，承办相应事务。协助省民族部门调查了解我市少数民族有关人权、妇女和儿童状况。</w:t>
      </w:r>
    </w:p>
    <w:p w:rsidR="00B018AF" w:rsidRPr="00B018AF" w:rsidRDefault="00B018AF" w:rsidP="00B018AF">
      <w:pPr>
        <w:widowControl/>
        <w:snapToGrid w:val="0"/>
        <w:spacing w:line="600" w:lineRule="atLeast"/>
        <w:ind w:firstLine="640"/>
        <w:rPr>
          <w:rFonts w:ascii="仿宋" w:eastAsia="仿宋" w:hAnsi="仿宋" w:cs="宋体"/>
          <w:kern w:val="0"/>
          <w:sz w:val="32"/>
          <w:szCs w:val="32"/>
        </w:rPr>
      </w:pPr>
      <w:r w:rsidRPr="00B018AF">
        <w:rPr>
          <w:rFonts w:ascii="仿宋" w:eastAsia="仿宋" w:hAnsi="仿宋" w:cs="宋体" w:hint="eastAsia"/>
          <w:kern w:val="0"/>
          <w:sz w:val="32"/>
          <w:szCs w:val="32"/>
        </w:rPr>
        <w:t>5、依法保护公民宗教信仰自由，保护宗教团体和宗教活动场所的合法权利，保护宗教教职人员履行正常的教务活动，保护信教群众正常的宗教活动;引导和促进宗教在政策和法律、法规范围内活动，防止和制止不法分子利用宗教进行非法、违法活动。</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6、推动宗教界人士进行爱国主义、社会主义、拥护祖国统一和民族团结的自我教育，团结和动员广大信教群众为改革开放和经济建设服务；帮助宗教团体培养和教育宗教教职人员；负责我市宗教方面外事归口管理工作;组织、协调和支持民族宗教工作领域的对外交流活动;加强五大宗教以外的外来宗教、新兴宗教的调研和管理；协助县（市、区）政府处理民族、宗教方面的突发性事件和影响社会稳定的问题；指导县（市、区）政府民族宗教工作部门依法履行管理职能和管理民间信仰事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（二）机构设置</w:t>
      </w:r>
    </w:p>
    <w:p w:rsidR="00EE0AE5" w:rsidRDefault="00B018AF" w:rsidP="00B018AF">
      <w:pPr>
        <w:widowControl/>
        <w:snapToGrid w:val="0"/>
        <w:spacing w:line="600" w:lineRule="atLeast"/>
        <w:ind w:firstLine="640"/>
        <w:rPr>
          <w:rFonts w:ascii="仿宋" w:eastAsia="仿宋" w:hAnsi="仿宋" w:cs="Arial"/>
          <w:kern w:val="0"/>
          <w:sz w:val="32"/>
          <w:szCs w:val="32"/>
        </w:rPr>
      </w:pPr>
      <w:r w:rsidRPr="00B018AF">
        <w:rPr>
          <w:rFonts w:ascii="仿宋" w:eastAsia="仿宋" w:hAnsi="仿宋" w:cs="Arial" w:hint="eastAsia"/>
          <w:kern w:val="0"/>
          <w:sz w:val="32"/>
          <w:szCs w:val="32"/>
        </w:rPr>
        <w:t>从预算单位构成看，温州市民族宗教事务局部门决算包括：局本级决算</w:t>
      </w:r>
      <w:r w:rsidR="00EE0AE5">
        <w:rPr>
          <w:rFonts w:ascii="仿宋" w:eastAsia="仿宋" w:hAnsi="仿宋" w:cs="Arial" w:hint="eastAsia"/>
          <w:kern w:val="0"/>
          <w:sz w:val="32"/>
          <w:szCs w:val="32"/>
        </w:rPr>
        <w:t>1个。</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lastRenderedPageBreak/>
        <w:t>纳入温州市民族宗教事务局2018年度部门决算编制范围的二级预算单位包括：</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1.温州市民族宗教事务局</w:t>
      </w:r>
    </w:p>
    <w:p w:rsidR="00B018AF" w:rsidRPr="00B018AF" w:rsidRDefault="00F52CAA" w:rsidP="00B018AF">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2.温州市宗教事务服务</w:t>
      </w:r>
      <w:r w:rsidR="00B018AF" w:rsidRPr="00B018AF">
        <w:rPr>
          <w:rFonts w:ascii="仿宋" w:eastAsia="仿宋" w:hAnsi="仿宋" w:cs="Arial" w:hint="eastAsia"/>
          <w:kern w:val="0"/>
          <w:sz w:val="32"/>
          <w:szCs w:val="32"/>
        </w:rPr>
        <w:t>中心</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二、温州市民族宗教事务局2018年度部门决算公开表</w:t>
      </w:r>
      <w:r w:rsidRPr="00B018AF">
        <w:rPr>
          <w:rFonts w:ascii="仿宋" w:eastAsia="仿宋" w:hAnsi="仿宋" w:cs="Arial" w:hint="eastAsia"/>
          <w:kern w:val="0"/>
          <w:sz w:val="32"/>
          <w:szCs w:val="32"/>
        </w:rPr>
        <w:t>详见附表。</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t>三、温州市民族宗教事务局2018年度部门决算情况说明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（一）收入支出决算总体情况说明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2018年度收、支总计1,447.71万元，与2017年度相比，收、支总计各增加209.82万元，增长16.95%。主要原因是：人员经费增加。</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（二）收入决算情况说明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本年收入合计1,447.71万元；包括财政拨款收入1,447.71万元（其中，一般公共预算1,336.07万元，政府性基金预算111.64万元），占收入合计100.00%；事业收入0万元，占收入合计0%；经营收入0万元，占收入合计0%；其他收入0万元，占收入合计0%。上级补助收入0万元，占收入合计0%。附属单位上缴收入0万元，占收入合计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（三）支出决算情况说明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本年支出合计1,447.71万元，其中基本支出1,023.73万元，占70.71%；项目支出423.98万元，占29.29%；上缴</w:t>
      </w:r>
      <w:r w:rsidRPr="00B018AF">
        <w:rPr>
          <w:rFonts w:ascii="仿宋" w:eastAsia="仿宋" w:hAnsi="仿宋" w:cs="Arial" w:hint="eastAsia"/>
          <w:kern w:val="0"/>
          <w:sz w:val="32"/>
          <w:szCs w:val="32"/>
        </w:rPr>
        <w:lastRenderedPageBreak/>
        <w:t>上级支出0万元，占0%；经营支出0万元，占0%；对附属单位补助支出0万元，占0%。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（四）财政拨款收入支出决算总体情况说明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2018年度财政拨款收、支总计1,447.71万元，与2017年相比，财政拨款收、支总计各增加209.82万元，增长16.95%。主要原因是：人员经费增加。</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（五）一般公共预算财政拨款支出决算情况说明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1.一般公共预算财政拨款支出决算总体情况。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2018年度一般公共预算财政拨款支出1,336.07万元，占本年支出合计的92.29%。与2017年相比，一般公共预算财政拨款支出增加145.46万元，增长12.22%。主要原因是：人员经费增加。</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2.一般公共预算财政拨款支出决算结构情况。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一般公共预算财政拨款支出1,336.07万元，主要用于以下方面：一般公共服务（类）支出1,139.09万元，占85.26%；国防（类）支出0万元,占0%；公共安全（类）支出0万元,占0%；教育（类）支出0万元,占0%；科学技术（类）支出0万元,占0%；文化体育与传媒（类）支出0万元,占0%；社会保障和就业（类）支出90.02万元,占6.74%；医疗卫生与计划生育（类）支出41.53万元,占</w:t>
      </w:r>
      <w:r w:rsidR="00246C38">
        <w:rPr>
          <w:rFonts w:ascii="仿宋" w:eastAsia="仿宋" w:hAnsi="仿宋" w:cs="Arial" w:hint="eastAsia"/>
          <w:kern w:val="0"/>
          <w:sz w:val="32"/>
          <w:szCs w:val="32"/>
        </w:rPr>
        <w:t>3.1</w:t>
      </w:r>
      <w:r w:rsidRPr="00B018AF">
        <w:rPr>
          <w:rFonts w:ascii="仿宋" w:eastAsia="仿宋" w:hAnsi="仿宋" w:cs="Arial" w:hint="eastAsia"/>
          <w:kern w:val="0"/>
          <w:sz w:val="32"/>
          <w:szCs w:val="32"/>
        </w:rPr>
        <w:t>%；节能环保（类）支出0万元,占0%；城乡社区（类）支出0万元,占0%；农林水（类）支出0万元,占0%；交通运输（类）支出0万元,占0%；资源勘探信息等（类）支出0万元,占0%；</w:t>
      </w:r>
      <w:r w:rsidRPr="00B018AF">
        <w:rPr>
          <w:rFonts w:ascii="仿宋" w:eastAsia="仿宋" w:hAnsi="仿宋" w:cs="Arial" w:hint="eastAsia"/>
          <w:kern w:val="0"/>
          <w:sz w:val="32"/>
          <w:szCs w:val="32"/>
        </w:rPr>
        <w:lastRenderedPageBreak/>
        <w:t>商业服务业等（类）支出0万元,占0%；金融（类）支出0万元,占0%；援助其他地区（类）支出0万元,占0%；国土海洋气象等（类）支出0万元,占0%；住房保障（类）支出65.42万元,占4.90%；粮油物资储备（类）支出0万元,占0%；其他（类）支出0万元,占0%；债务还本（类）支出0万元,占0%；债务付息（类）支出0万元,占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3.一般公共预算财政拨款支出决算具体情况。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2018年度一般公共预算财政拨款支出年初预算为1,657.09万元，支出决算为1,336.07万元,完成年初预算的80.63%，主要原因是210万的信息化管理系统项目未竣工验收，资金未结算。其中：</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（1）</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（类）宗教事务（款）行政运行（项）。2018年年初预算为714.38万元，2018年支出决算为715.11万元，完成年初预算的100%，决算数大于预算数的主要原因人员增加追加经费。</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（2）</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一般行政管理事务（项）。2018年年初预算为334.79万元，2018年支出决算为115.99万元，完成年初预算的35%，决算数小于预算数的主要原因是210万的信息化管理系统项目未竣工验收，资金未结算。</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（3）</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（类）宗教事务（款）宗教工作专项（项）。2018年年初预算222万元（其中专项资金25万元），2018年支出决算为198万元，完成年初预算的</w:t>
      </w:r>
      <w:r w:rsidRPr="00B018AF">
        <w:rPr>
          <w:rFonts w:ascii="仿宋" w:eastAsia="仿宋" w:hAnsi="仿宋" w:cs="Arial" w:hint="eastAsia"/>
          <w:kern w:val="0"/>
          <w:sz w:val="32"/>
          <w:szCs w:val="32"/>
        </w:rPr>
        <w:lastRenderedPageBreak/>
        <w:t>89%，决算数小于预算数的主要原因是年底部分专项资金未结算。</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（4）</w:t>
      </w:r>
      <w:r w:rsidRPr="00B018AF">
        <w:rPr>
          <w:rFonts w:ascii="仿宋" w:eastAsia="仿宋" w:hAnsi="Times New Roman" w:cs="仿宋" w:hint="eastAsia"/>
          <w:color w:val="000000"/>
          <w:kern w:val="0"/>
          <w:sz w:val="32"/>
          <w:szCs w:val="32"/>
        </w:rPr>
        <w:t>一般公共服务支出</w:t>
      </w:r>
      <w:r w:rsidRPr="00B018AF">
        <w:rPr>
          <w:rFonts w:ascii="仿宋" w:eastAsia="仿宋" w:hAnsi="仿宋" w:cs="Arial" w:hint="eastAsia"/>
          <w:kern w:val="0"/>
          <w:sz w:val="32"/>
          <w:szCs w:val="32"/>
        </w:rPr>
        <w:t>（类）宗教事务（款）其他宗教事务支出（项）。2018年年初预算为40万元，其中应急系统维护费项目没有开展，调减预算15万，2018年支出决算为20.24万元，完成年初预算的81%，决算数小于预算数的主要原因是应急系统维护费项目没有开展，宗教人士社保减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Times New Roman" w:cs="仿宋" w:hint="eastAsia"/>
          <w:color w:val="000000"/>
          <w:kern w:val="0"/>
          <w:sz w:val="32"/>
          <w:szCs w:val="32"/>
        </w:rPr>
        <w:t>（5）一般公共服务支出</w:t>
      </w:r>
      <w:r w:rsidRPr="00B018AF">
        <w:rPr>
          <w:rFonts w:ascii="仿宋" w:eastAsia="仿宋" w:hAnsi="仿宋" w:cs="Arial" w:hint="eastAsia"/>
          <w:kern w:val="0"/>
          <w:sz w:val="32"/>
          <w:szCs w:val="32"/>
        </w:rPr>
        <w:t>（类）民族事务（款）民族工作专项（项）。2018年年初预算为50万元，2018年支出决算为42.16万元，完成年初预算的84%，决算数小于预算数的主要原因部分业务没有展开。</w:t>
      </w:r>
    </w:p>
    <w:p w:rsidR="004F4BCB" w:rsidRDefault="00B018AF" w:rsidP="00B018AF">
      <w:pPr>
        <w:widowControl/>
        <w:snapToGrid w:val="0"/>
        <w:spacing w:line="600" w:lineRule="atLeast"/>
        <w:ind w:firstLine="640"/>
        <w:rPr>
          <w:rFonts w:ascii="仿宋" w:eastAsia="仿宋" w:hAnsi="仿宋" w:cs="Arial"/>
          <w:kern w:val="0"/>
          <w:sz w:val="32"/>
          <w:szCs w:val="32"/>
        </w:rPr>
      </w:pPr>
      <w:r w:rsidRPr="00B018AF">
        <w:rPr>
          <w:rFonts w:ascii="仿宋" w:eastAsia="仿宋" w:hAnsi="Times New Roman" w:cs="仿宋" w:hint="eastAsia"/>
          <w:color w:val="000000"/>
          <w:kern w:val="0"/>
          <w:sz w:val="32"/>
          <w:szCs w:val="32"/>
        </w:rPr>
        <w:t>（6）一般公共服务支出</w:t>
      </w:r>
      <w:r w:rsidRPr="00B018AF">
        <w:rPr>
          <w:rFonts w:ascii="仿宋" w:eastAsia="仿宋" w:hAnsi="仿宋" w:cs="Arial" w:hint="eastAsia"/>
          <w:kern w:val="0"/>
          <w:sz w:val="32"/>
          <w:szCs w:val="32"/>
        </w:rPr>
        <w:t>（类）民族事务（款）其他民族事务支出（项）。2018年年初预算为103.6万元，其中瓯越“三月三”畲族风情节经费通过转移支付转拨支付，少数民族运动会参赛经费预算调减16万，2018年支出决算为47.6万元，完成年初预算的100%，决算数等于预算数</w:t>
      </w:r>
      <w:r w:rsidR="004F4BCB">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（7）</w:t>
      </w:r>
      <w:r w:rsidRPr="00B018AF">
        <w:rPr>
          <w:rFonts w:ascii="仿宋" w:eastAsia="仿宋" w:hAnsi="仿宋" w:cs="Arial" w:hint="eastAsia"/>
          <w:kern w:val="0"/>
          <w:sz w:val="32"/>
          <w:szCs w:val="32"/>
        </w:rPr>
        <w:t>社会保障和就业支出（类）行政事业单位离退休（款）机关事业单位基本养老保险缴费支出（项）。2018年年初预算为71.17万元，2018年支出决算为63.65万元，完成年初预算的89%，决算数小于预算数的主要原因</w:t>
      </w:r>
      <w:r w:rsidR="00E249A3">
        <w:rPr>
          <w:rFonts w:ascii="仿宋" w:eastAsia="仿宋" w:hAnsi="仿宋" w:cs="Arial" w:hint="eastAsia"/>
          <w:kern w:val="0"/>
          <w:sz w:val="32"/>
          <w:szCs w:val="32"/>
        </w:rPr>
        <w:t>预算偏差</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（8）</w:t>
      </w:r>
      <w:r w:rsidRPr="00B018AF">
        <w:rPr>
          <w:rFonts w:ascii="仿宋" w:eastAsia="仿宋" w:hAnsi="仿宋" w:cs="Arial" w:hint="eastAsia"/>
          <w:kern w:val="0"/>
          <w:sz w:val="32"/>
          <w:szCs w:val="32"/>
        </w:rPr>
        <w:t>社会保障和就业支出（类）行政事业单位离退休（款）机关事业单位职业年金缴费支出（项）。2018年年初</w:t>
      </w:r>
      <w:r w:rsidRPr="00B018AF">
        <w:rPr>
          <w:rFonts w:ascii="仿宋" w:eastAsia="仿宋" w:hAnsi="仿宋" w:cs="Arial" w:hint="eastAsia"/>
          <w:kern w:val="0"/>
          <w:sz w:val="32"/>
          <w:szCs w:val="32"/>
        </w:rPr>
        <w:lastRenderedPageBreak/>
        <w:t>预算为28.48万元，2018年支出决算为26.38万元，完成年初预算的93%，决算数小于预算数的主要原因</w:t>
      </w:r>
      <w:r w:rsidR="00E249A3">
        <w:rPr>
          <w:rFonts w:ascii="仿宋" w:eastAsia="仿宋" w:hAnsi="仿宋" w:cs="Arial" w:hint="eastAsia"/>
          <w:kern w:val="0"/>
          <w:sz w:val="32"/>
          <w:szCs w:val="32"/>
        </w:rPr>
        <w:t>预算偏差</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（9）</w:t>
      </w:r>
      <w:r w:rsidRPr="00B018AF">
        <w:rPr>
          <w:rFonts w:ascii="仿宋" w:eastAsia="仿宋" w:hAnsi="仿宋" w:cs="Arial" w:hint="eastAsia"/>
          <w:kern w:val="0"/>
          <w:sz w:val="32"/>
          <w:szCs w:val="32"/>
        </w:rPr>
        <w:t>医疗卫生与计划生育支出（类）行政事业单位医疗（款）行政单位医疗（项）。2018年年初预算为43.97万元，2018年支出决算为41.53万元，完成年初预算的94%，决算数小于预算数的主要原因</w:t>
      </w:r>
      <w:r w:rsidR="00E249A3">
        <w:rPr>
          <w:rFonts w:ascii="仿宋" w:eastAsia="仿宋" w:hAnsi="仿宋" w:cs="Arial" w:hint="eastAsia"/>
          <w:kern w:val="0"/>
          <w:sz w:val="32"/>
          <w:szCs w:val="32"/>
        </w:rPr>
        <w:t>预算偏差</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（10）</w:t>
      </w:r>
      <w:r w:rsidRPr="00B018AF">
        <w:rPr>
          <w:rFonts w:ascii="仿宋" w:eastAsia="仿宋" w:hAnsi="仿宋" w:cs="Arial" w:hint="eastAsia"/>
          <w:kern w:val="0"/>
          <w:sz w:val="32"/>
          <w:szCs w:val="32"/>
        </w:rPr>
        <w:t>住房保障支出（类）住房改革支出（款）住房公积金（项）。2018年年初预算为43.7万元，2018年支出决算为52.70万元，完成年初预算的121%，决算数大于预算数的主要原因人员调增，基数调增追加经费9.1万元。</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宋体" w:hint="eastAsia"/>
          <w:kern w:val="0"/>
          <w:sz w:val="32"/>
          <w:szCs w:val="32"/>
        </w:rPr>
        <w:t>（11）</w:t>
      </w:r>
      <w:r w:rsidRPr="00B018AF">
        <w:rPr>
          <w:rFonts w:ascii="仿宋" w:eastAsia="仿宋" w:hAnsi="仿宋" w:cs="Arial" w:hint="eastAsia"/>
          <w:kern w:val="0"/>
          <w:sz w:val="32"/>
          <w:szCs w:val="32"/>
        </w:rPr>
        <w:t>住房保障支出（类）住房改革支出（款）购房补贴（项）。2018年年初预算为5万元，2018年支出决算为12.71万元，完成年初预算的254%，决算数大于预算数的主要原因人员调增，基数调增追加经费8.88万元。</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（六）一般公共预算财政拨款基本支出决算情况说明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2018年一般公共预算财政拨款基本支出912.09万元，其中：</w:t>
      </w:r>
    </w:p>
    <w:p w:rsidR="00B018AF" w:rsidRPr="00B018AF" w:rsidRDefault="00B018AF" w:rsidP="00B018AF">
      <w:pPr>
        <w:widowControl/>
        <w:snapToGrid w:val="0"/>
        <w:spacing w:line="600" w:lineRule="atLeast"/>
        <w:ind w:firstLine="640"/>
        <w:rPr>
          <w:rFonts w:ascii="仿宋" w:eastAsia="仿宋" w:hAnsi="仿宋" w:cs="宋体"/>
          <w:color w:val="000000"/>
          <w:kern w:val="0"/>
          <w:sz w:val="32"/>
          <w:szCs w:val="32"/>
        </w:rPr>
      </w:pPr>
      <w:r w:rsidRPr="00B018AF">
        <w:rPr>
          <w:rFonts w:ascii="仿宋" w:eastAsia="仿宋" w:hAnsi="仿宋" w:cs="Arial" w:hint="eastAsia"/>
          <w:kern w:val="0"/>
          <w:sz w:val="32"/>
          <w:szCs w:val="32"/>
        </w:rPr>
        <w:t>人员经费797.54万元，主要包括：基本工资、津贴补贴、奖金、</w:t>
      </w:r>
      <w:r w:rsidRPr="00B018AF">
        <w:rPr>
          <w:rFonts w:ascii="仿宋" w:eastAsia="仿宋" w:hAnsi="仿宋" w:cs="宋体" w:hint="eastAsia"/>
          <w:color w:val="000000"/>
          <w:kern w:val="0"/>
          <w:sz w:val="32"/>
          <w:szCs w:val="32"/>
        </w:rPr>
        <w:t>社会保障缴费、</w:t>
      </w:r>
      <w:r w:rsidRPr="00B018AF">
        <w:rPr>
          <w:rFonts w:ascii="仿宋" w:eastAsia="仿宋" w:hAnsi="仿宋" w:cs="Arial" w:hint="eastAsia"/>
          <w:kern w:val="0"/>
          <w:sz w:val="32"/>
          <w:szCs w:val="32"/>
        </w:rPr>
        <w:t>离休金、</w:t>
      </w:r>
      <w:r w:rsidRPr="00B018AF">
        <w:rPr>
          <w:rFonts w:ascii="仿宋" w:eastAsia="仿宋" w:hAnsi="仿宋" w:cs="宋体" w:hint="eastAsia"/>
          <w:color w:val="000000"/>
          <w:kern w:val="0"/>
          <w:sz w:val="32"/>
          <w:szCs w:val="32"/>
        </w:rPr>
        <w:t>医疗费、住房公积金、购房补贴、其他对个人和家庭的补助支出。</w:t>
      </w:r>
    </w:p>
    <w:p w:rsidR="00B018AF" w:rsidRPr="00B018AF" w:rsidRDefault="00B018AF" w:rsidP="00B018AF">
      <w:pPr>
        <w:widowControl/>
        <w:snapToGrid w:val="0"/>
        <w:spacing w:line="540" w:lineRule="exact"/>
        <w:ind w:firstLine="642"/>
        <w:jc w:val="left"/>
        <w:rPr>
          <w:rFonts w:ascii="仿宋_GB2312" w:eastAsia="仿宋_GB2312" w:hAnsi="宋体" w:cs="宋体"/>
          <w:color w:val="000000"/>
          <w:kern w:val="0"/>
          <w:sz w:val="32"/>
          <w:szCs w:val="32"/>
        </w:rPr>
      </w:pPr>
      <w:r w:rsidRPr="00B018AF">
        <w:rPr>
          <w:rFonts w:ascii="仿宋" w:eastAsia="仿宋" w:hAnsi="仿宋" w:cs="Arial" w:hint="eastAsia"/>
          <w:kern w:val="0"/>
          <w:sz w:val="32"/>
          <w:szCs w:val="32"/>
        </w:rPr>
        <w:t>公用经费114.55万元，主要包括：办公费、印刷费、</w:t>
      </w:r>
      <w:r w:rsidRPr="00B018AF">
        <w:rPr>
          <w:rFonts w:ascii="仿宋" w:eastAsia="仿宋" w:hAnsi="仿宋" w:cs="宋体" w:hint="eastAsia"/>
          <w:color w:val="000000"/>
          <w:kern w:val="0"/>
          <w:sz w:val="32"/>
          <w:szCs w:val="32"/>
        </w:rPr>
        <w:t>手续费、邮电费、差旅费、维修（护）费、会议费、培训费、</w:t>
      </w:r>
      <w:r w:rsidRPr="00B018AF">
        <w:rPr>
          <w:rFonts w:ascii="仿宋" w:eastAsia="仿宋" w:hAnsi="仿宋" w:cs="宋体" w:hint="eastAsia"/>
          <w:color w:val="000000"/>
          <w:kern w:val="0"/>
          <w:sz w:val="32"/>
          <w:szCs w:val="32"/>
        </w:rPr>
        <w:lastRenderedPageBreak/>
        <w:t>公务接待费、劳务费、工会经费、福利费、其他交通费用、其他商品和服务支出。</w:t>
      </w:r>
    </w:p>
    <w:p w:rsidR="00BD5CE6" w:rsidRDefault="00B018AF" w:rsidP="00B018AF">
      <w:pPr>
        <w:widowControl/>
        <w:snapToGrid w:val="0"/>
        <w:spacing w:line="600" w:lineRule="atLeast"/>
        <w:ind w:firstLine="640"/>
        <w:rPr>
          <w:rFonts w:ascii="楷体" w:eastAsia="楷体" w:hAnsi="楷体" w:cs="Arial"/>
          <w:b/>
          <w:bCs/>
          <w:kern w:val="0"/>
          <w:sz w:val="32"/>
        </w:rPr>
      </w:pPr>
      <w:r w:rsidRPr="00B018AF">
        <w:rPr>
          <w:rFonts w:ascii="楷体" w:eastAsia="楷体" w:hAnsi="楷体" w:cs="Arial" w:hint="eastAsia"/>
          <w:b/>
          <w:bCs/>
          <w:kern w:val="0"/>
          <w:sz w:val="32"/>
        </w:rPr>
        <w:t>（七）政府性基金财政拨款支出决算情况说明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1.政府性基金预算财政拨款支出决算总体情况。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2018年度政府性基金预算财政拨款支出111.64万元，占本年支出7.71%。与2017年相比，政府性基金预算财政拨款支出增加64.36万元，增长136.13%。主要原因是：人员调增，追加人员经费。</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2.政府性基金预算财政拨款支出决算结构情况。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性基金预算财政拨款支出111.64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111.64万元,占100.00%；债务付息（类）支出0万元,占0%。</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3.政府性基金预算财政拨款支出决算具体情况。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2018年度政府性基金预算财政拨款支出年初预算为0万元，支出决算为111.64万元,完成年初预算的0%，主要原因是人员调增，追加人员经费。其中：</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lastRenderedPageBreak/>
        <w:t>其他支出（类）其他政府性基金及对应专项债务收入安排的支出（款）其他政府性基金及对应专项债务收入安排的支出（项）。2018年年初预算为0万元，2018年支出决算为111.64万元，完成年初预算的0%，决算数大于预算数的主要原因人员调增，追加人员经费。</w:t>
      </w:r>
    </w:p>
    <w:p w:rsidR="004456FA" w:rsidRDefault="00B018AF" w:rsidP="00B018AF">
      <w:pPr>
        <w:widowControl/>
        <w:snapToGrid w:val="0"/>
        <w:spacing w:line="600" w:lineRule="atLeast"/>
        <w:ind w:firstLine="640"/>
        <w:rPr>
          <w:rFonts w:ascii="楷体" w:eastAsia="楷体" w:hAnsi="楷体" w:cs="Arial"/>
          <w:b/>
          <w:bCs/>
          <w:kern w:val="0"/>
          <w:sz w:val="32"/>
        </w:rPr>
      </w:pPr>
      <w:r w:rsidRPr="00B018AF">
        <w:rPr>
          <w:rFonts w:ascii="楷体" w:eastAsia="楷体" w:hAnsi="楷体" w:cs="Arial" w:hint="eastAsia"/>
          <w:b/>
          <w:bCs/>
          <w:kern w:val="0"/>
          <w:sz w:val="32"/>
        </w:rPr>
        <w:t>（八）2018年度一般公共预算财政拨款“三公”经费支出决算情况说明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 xml:space="preserve">1.“三公”经费一般公共预算财政拨款支出决算总体情况说明。 </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2018年度“三公”经费一般公共预算财政拨款支出预算为8.00万元，支出决算为4.28万元，完成预算的53.45%,2018年度“三公”经费支出决算数小于预算数的主要原因是厉行节约，接待批次减少。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2.“三公”经费一般公共预算财政拨款支出决算具体情况说明。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三公”经费一般公共预算财政拨款支出决算中，因公出国（境）费用支出决算为0万元，占0%，与2017年度相比，减少5.20万元，下降100.00%，主要原因是本年度没有安排出访任务；公务用车购置及运行维护费支出决算为0万元，占0%，与2017年度相比，增加/减少0万元，增长/下降0%，主要原因是没有公车；公务接待费支出决算为4.28万元，占100.00%，与2017年度相比，增加1.33万元，</w:t>
      </w:r>
      <w:r w:rsidRPr="00B018AF">
        <w:rPr>
          <w:rFonts w:ascii="仿宋" w:eastAsia="仿宋" w:hAnsi="仿宋" w:cs="Arial" w:hint="eastAsia"/>
          <w:kern w:val="0"/>
          <w:sz w:val="32"/>
          <w:szCs w:val="32"/>
        </w:rPr>
        <w:lastRenderedPageBreak/>
        <w:t>增长 45.12%，主要原因是批次，人次有所增加。具体情况如下：</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（1）因公出国（境）费</w:t>
      </w:r>
      <w:r w:rsidRPr="00B018AF">
        <w:rPr>
          <w:rFonts w:ascii="仿宋" w:eastAsia="仿宋" w:hAnsi="仿宋" w:cs="Arial" w:hint="eastAsia"/>
          <w:kern w:val="0"/>
          <w:sz w:val="32"/>
          <w:szCs w:val="32"/>
        </w:rPr>
        <w:t>年初预算数为0万元，支出决算为0万元。完成年初预算的0%。主要用于机关及下属预算单位人员的公务出国（境）的住宿费、国际旅费、培训费、公杂费等支出。决算数等于0，主要原因是没有人员出访。</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其中，全年使用一般公共预算财政拨款本单位组织因公出国(境)团组0个；本单位全年因公出国(境)累计0人次。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（2）公务用车购置及运行维护费</w:t>
      </w:r>
      <w:r w:rsidRPr="00B018AF">
        <w:rPr>
          <w:rFonts w:ascii="仿宋" w:eastAsia="仿宋" w:hAnsi="仿宋" w:cs="Arial" w:hint="eastAsia"/>
          <w:kern w:val="0"/>
          <w:sz w:val="32"/>
          <w:szCs w:val="32"/>
        </w:rPr>
        <w:t>年初预算数为0万元，支出决算为0万元，完成年初预算的0%。决算数等于0，主要原因是单位没有公车。</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公务用车购置</w:t>
      </w:r>
      <w:r w:rsidRPr="00B018AF">
        <w:rPr>
          <w:rFonts w:ascii="仿宋" w:eastAsia="仿宋" w:hAnsi="仿宋" w:cs="Arial" w:hint="eastAsia"/>
          <w:kern w:val="0"/>
          <w:sz w:val="32"/>
          <w:szCs w:val="32"/>
        </w:rPr>
        <w:t>支出0万元（含购置税等附加费用），主要用于经批准购置的0辆公务用车；</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公务用车运行维护费</w:t>
      </w:r>
      <w:r w:rsidRPr="00B018AF">
        <w:rPr>
          <w:rFonts w:ascii="仿宋" w:eastAsia="仿宋" w:hAnsi="仿宋" w:cs="Arial" w:hint="eastAsia"/>
          <w:kern w:val="0"/>
          <w:sz w:val="32"/>
          <w:szCs w:val="32"/>
        </w:rPr>
        <w:t>支出0万元，主要用于所需的公务用车燃料费、维修费、过路过桥费、保险费、安全奖励费用等支出；2018年度，本级及所属单位开支一般公共预算财政拨款的公务用车保有量为0辆。</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（3）公务接待费</w:t>
      </w:r>
      <w:r w:rsidRPr="00B018AF">
        <w:rPr>
          <w:rFonts w:ascii="仿宋" w:eastAsia="仿宋" w:hAnsi="仿宋" w:cs="Arial" w:hint="eastAsia"/>
          <w:kern w:val="0"/>
          <w:sz w:val="32"/>
          <w:szCs w:val="32"/>
        </w:rPr>
        <w:t>年初预算数为8.00万元，支出决算为4.28万元，完成年初预算的53.45%。主要用于接待</w:t>
      </w:r>
      <w:r w:rsidRPr="00B018AF">
        <w:rPr>
          <w:rFonts w:ascii="仿宋" w:eastAsia="仿宋" w:hAnsi="仿宋" w:cs="宋体" w:hint="eastAsia"/>
          <w:kern w:val="0"/>
          <w:sz w:val="32"/>
          <w:szCs w:val="32"/>
        </w:rPr>
        <w:t>接待</w:t>
      </w:r>
      <w:r w:rsidR="00113834">
        <w:rPr>
          <w:rFonts w:ascii="仿宋" w:eastAsia="仿宋" w:hAnsi="仿宋" w:cs="宋体" w:hint="eastAsia"/>
          <w:kern w:val="0"/>
          <w:sz w:val="32"/>
          <w:szCs w:val="32"/>
        </w:rPr>
        <w:t>全</w:t>
      </w:r>
      <w:r w:rsidRPr="00B018AF">
        <w:rPr>
          <w:rFonts w:ascii="仿宋" w:eastAsia="仿宋" w:hAnsi="Times New Roman" w:cs="仿宋" w:hint="eastAsia"/>
          <w:kern w:val="0"/>
          <w:sz w:val="32"/>
          <w:szCs w:val="32"/>
        </w:rPr>
        <w:t>国各省市来温调研及上级部门来温指导工作等支出</w:t>
      </w:r>
      <w:r w:rsidRPr="00B018AF">
        <w:rPr>
          <w:rFonts w:ascii="仿宋" w:eastAsia="仿宋" w:hAnsi="仿宋" w:cs="宋体" w:hint="eastAsia"/>
          <w:kern w:val="0"/>
          <w:sz w:val="32"/>
          <w:szCs w:val="32"/>
        </w:rPr>
        <w:t>。</w:t>
      </w:r>
      <w:r w:rsidRPr="00B018AF">
        <w:rPr>
          <w:rFonts w:ascii="仿宋" w:eastAsia="仿宋" w:hAnsi="仿宋" w:cs="Arial" w:hint="eastAsia"/>
          <w:kern w:val="0"/>
          <w:sz w:val="32"/>
          <w:szCs w:val="32"/>
        </w:rPr>
        <w:t>决算数小于预算数的主要原因是厉行节约，接待批次减少。全年使用一般公共预算财政拨款国内公务接待32批次，累计289人次。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lastRenderedPageBreak/>
        <w:t>外宾接待</w:t>
      </w:r>
      <w:r w:rsidRPr="00B018AF">
        <w:rPr>
          <w:rFonts w:ascii="仿宋" w:eastAsia="仿宋" w:hAnsi="仿宋" w:cs="Arial" w:hint="eastAsia"/>
          <w:kern w:val="0"/>
          <w:sz w:val="32"/>
          <w:szCs w:val="32"/>
        </w:rPr>
        <w:t>支出0</w:t>
      </w:r>
      <w:r w:rsidR="004456FA">
        <w:rPr>
          <w:rFonts w:ascii="仿宋" w:eastAsia="仿宋" w:hAnsi="仿宋" w:cs="Arial" w:hint="eastAsia"/>
          <w:kern w:val="0"/>
          <w:sz w:val="32"/>
          <w:szCs w:val="32"/>
        </w:rPr>
        <w:t>万元</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其他国内公务接待</w:t>
      </w:r>
      <w:r w:rsidRPr="00B018AF">
        <w:rPr>
          <w:rFonts w:ascii="仿宋" w:eastAsia="仿宋" w:hAnsi="仿宋" w:cs="Arial" w:hint="eastAsia"/>
          <w:kern w:val="0"/>
          <w:sz w:val="32"/>
          <w:szCs w:val="32"/>
        </w:rPr>
        <w:t>支出4.28万元，主要用于</w:t>
      </w:r>
      <w:r w:rsidRPr="00B018AF">
        <w:rPr>
          <w:rFonts w:ascii="仿宋" w:eastAsia="仿宋" w:hAnsi="仿宋" w:cs="宋体" w:hint="eastAsia"/>
          <w:kern w:val="0"/>
          <w:sz w:val="32"/>
          <w:szCs w:val="32"/>
        </w:rPr>
        <w:t>接待</w:t>
      </w:r>
      <w:r w:rsidR="00113834">
        <w:rPr>
          <w:rFonts w:ascii="仿宋" w:eastAsia="仿宋" w:hAnsi="Times New Roman" w:cs="仿宋" w:hint="eastAsia"/>
          <w:kern w:val="0"/>
          <w:sz w:val="32"/>
          <w:szCs w:val="32"/>
        </w:rPr>
        <w:t>全国</w:t>
      </w:r>
      <w:r w:rsidRPr="00B018AF">
        <w:rPr>
          <w:rFonts w:ascii="仿宋" w:eastAsia="仿宋" w:hAnsi="Times New Roman" w:cs="仿宋" w:hint="eastAsia"/>
          <w:kern w:val="0"/>
          <w:sz w:val="32"/>
          <w:szCs w:val="32"/>
        </w:rPr>
        <w:t>各省市来温调研及上级部门来温指导工作等支出</w:t>
      </w:r>
      <w:r w:rsidRPr="00B018AF">
        <w:rPr>
          <w:rFonts w:ascii="仿宋" w:eastAsia="仿宋" w:hAnsi="仿宋" w:cs="Arial" w:hint="eastAsia"/>
          <w:kern w:val="0"/>
          <w:sz w:val="32"/>
          <w:szCs w:val="32"/>
        </w:rPr>
        <w:t>。接待289人次，32批次。</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楷体" w:eastAsia="楷体" w:hAnsi="楷体" w:cs="Arial" w:hint="eastAsia"/>
          <w:b/>
          <w:bCs/>
          <w:kern w:val="0"/>
          <w:sz w:val="32"/>
        </w:rPr>
        <w:t>（九）部门预算绩效情况说明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1.预算绩效管理工作开展情况。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根据预算管理要求，部门组织开展了2018年度一般公共预算项目支出绩效自评，涉及项目</w:t>
      </w:r>
      <w:r w:rsidR="007D4D94">
        <w:rPr>
          <w:rFonts w:ascii="仿宋" w:eastAsia="仿宋" w:hAnsi="仿宋" w:cs="Arial" w:hint="eastAsia"/>
          <w:kern w:val="0"/>
          <w:sz w:val="32"/>
          <w:szCs w:val="32"/>
        </w:rPr>
        <w:t>11</w:t>
      </w:r>
      <w:r w:rsidRPr="00B018AF">
        <w:rPr>
          <w:rFonts w:ascii="仿宋" w:eastAsia="仿宋" w:hAnsi="仿宋" w:cs="Arial" w:hint="eastAsia"/>
          <w:kern w:val="0"/>
          <w:sz w:val="32"/>
          <w:szCs w:val="32"/>
        </w:rPr>
        <w:t>个，涉及当年一般公共预算资金</w:t>
      </w:r>
      <w:r w:rsidR="002D76B4">
        <w:rPr>
          <w:rFonts w:ascii="仿宋" w:eastAsia="仿宋" w:hAnsi="仿宋" w:cs="Arial" w:hint="eastAsia"/>
          <w:kern w:val="0"/>
          <w:sz w:val="32"/>
          <w:szCs w:val="32"/>
        </w:rPr>
        <w:t>725.54</w:t>
      </w:r>
      <w:r w:rsidRPr="00B018AF">
        <w:rPr>
          <w:rFonts w:ascii="仿宋" w:eastAsia="仿宋" w:hAnsi="仿宋" w:cs="Arial" w:hint="eastAsia"/>
          <w:kern w:val="0"/>
          <w:sz w:val="32"/>
          <w:szCs w:val="32"/>
        </w:rPr>
        <w:t>万元，占项目资金预算总额的</w:t>
      </w:r>
      <w:r w:rsidR="002D76B4">
        <w:rPr>
          <w:rFonts w:ascii="仿宋" w:eastAsia="仿宋" w:hAnsi="仿宋" w:cs="Arial" w:hint="eastAsia"/>
          <w:kern w:val="0"/>
          <w:sz w:val="32"/>
          <w:szCs w:val="32"/>
        </w:rPr>
        <w:t>100</w:t>
      </w:r>
      <w:r w:rsidRPr="00B018AF">
        <w:rPr>
          <w:rFonts w:ascii="仿宋" w:eastAsia="仿宋" w:hAnsi="仿宋" w:cs="Arial" w:hint="eastAsia"/>
          <w:kern w:val="0"/>
          <w:sz w:val="32"/>
          <w:szCs w:val="32"/>
        </w:rPr>
        <w:t>%。</w:t>
      </w:r>
    </w:p>
    <w:p w:rsidR="00BD5CE6" w:rsidRDefault="00B018AF" w:rsidP="00B018AF">
      <w:pPr>
        <w:widowControl/>
        <w:snapToGrid w:val="0"/>
        <w:spacing w:line="600" w:lineRule="atLeast"/>
        <w:ind w:firstLine="640"/>
        <w:rPr>
          <w:rFonts w:ascii="仿宋" w:eastAsia="仿宋" w:hAnsi="仿宋" w:cs="Arial"/>
          <w:b/>
          <w:bCs/>
          <w:kern w:val="0"/>
          <w:sz w:val="32"/>
        </w:rPr>
      </w:pPr>
      <w:r w:rsidRPr="00B018AF">
        <w:rPr>
          <w:rFonts w:ascii="仿宋" w:eastAsia="仿宋" w:hAnsi="仿宋" w:cs="Arial" w:hint="eastAsia"/>
          <w:b/>
          <w:bCs/>
          <w:kern w:val="0"/>
          <w:sz w:val="32"/>
        </w:rPr>
        <w:t>2.部门决算中项目绩效自评结果</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温州市民族宗教事务局在2018年度部门决算中反映</w:t>
      </w:r>
      <w:r w:rsidR="002D76B4">
        <w:rPr>
          <w:rFonts w:ascii="仿宋" w:eastAsia="仿宋" w:hAnsi="仿宋" w:cs="Arial" w:hint="eastAsia"/>
          <w:kern w:val="0"/>
          <w:sz w:val="32"/>
          <w:szCs w:val="32"/>
        </w:rPr>
        <w:t>少数民族运动会组团参赛经费</w:t>
      </w:r>
      <w:r w:rsidR="00EC3618">
        <w:rPr>
          <w:rFonts w:ascii="仿宋" w:eastAsia="仿宋" w:hAnsi="仿宋" w:cs="Arial" w:hint="eastAsia"/>
          <w:kern w:val="0"/>
          <w:sz w:val="32"/>
          <w:szCs w:val="32"/>
        </w:rPr>
        <w:t>及服务中心经费</w:t>
      </w:r>
      <w:r w:rsidRPr="00B018AF">
        <w:rPr>
          <w:rFonts w:ascii="仿宋" w:eastAsia="仿宋" w:hAnsi="仿宋" w:cs="Arial" w:hint="eastAsia"/>
          <w:kern w:val="0"/>
          <w:sz w:val="32"/>
          <w:szCs w:val="32"/>
        </w:rPr>
        <w:t>的项目绩效自评结果</w:t>
      </w:r>
      <w:r w:rsidR="00BD5CE6">
        <w:rPr>
          <w:rFonts w:ascii="仿宋" w:eastAsia="仿宋" w:hAnsi="仿宋" w:cs="Arial" w:hint="eastAsia"/>
          <w:kern w:val="0"/>
          <w:sz w:val="32"/>
          <w:szCs w:val="32"/>
        </w:rPr>
        <w:t>为优秀</w:t>
      </w:r>
      <w:r w:rsidRPr="00B018AF">
        <w:rPr>
          <w:rFonts w:ascii="仿宋" w:eastAsia="仿宋" w:hAnsi="仿宋" w:cs="Arial" w:hint="eastAsia"/>
          <w:kern w:val="0"/>
          <w:sz w:val="32"/>
          <w:szCs w:val="32"/>
        </w:rPr>
        <w:t>。</w:t>
      </w:r>
    </w:p>
    <w:p w:rsidR="00BD5CE6" w:rsidRDefault="00B018AF" w:rsidP="00B018AF">
      <w:pPr>
        <w:widowControl/>
        <w:snapToGrid w:val="0"/>
        <w:spacing w:line="600" w:lineRule="atLeast"/>
        <w:ind w:firstLine="640"/>
        <w:rPr>
          <w:rFonts w:ascii="仿宋" w:eastAsia="仿宋" w:hAnsi="仿宋" w:cs="Arial"/>
          <w:b/>
          <w:bCs/>
          <w:kern w:val="0"/>
          <w:sz w:val="32"/>
        </w:rPr>
      </w:pPr>
      <w:r w:rsidRPr="00B018AF">
        <w:rPr>
          <w:rFonts w:ascii="仿宋" w:eastAsia="仿宋" w:hAnsi="仿宋" w:cs="Arial" w:hint="eastAsia"/>
          <w:b/>
          <w:bCs/>
          <w:kern w:val="0"/>
          <w:sz w:val="32"/>
        </w:rPr>
        <w:t>3.以部门为主体开展的重点绩效评价结果。</w:t>
      </w:r>
    </w:p>
    <w:p w:rsidR="00BD5CE6" w:rsidRPr="00B018AF" w:rsidRDefault="00BD5CE6" w:rsidP="00BD5CE6">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少数民族运动会组团参赛经费</w:t>
      </w:r>
      <w:r w:rsidRPr="00B018AF">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99</w:t>
      </w:r>
      <w:r w:rsidRPr="00B018AF">
        <w:rPr>
          <w:rFonts w:ascii="仿宋" w:eastAsia="仿宋" w:hAnsi="仿宋" w:cs="Arial" w:hint="eastAsia"/>
          <w:kern w:val="0"/>
          <w:sz w:val="32"/>
          <w:szCs w:val="32"/>
        </w:rPr>
        <w:t>分，自评结论为“</w:t>
      </w:r>
      <w:r>
        <w:rPr>
          <w:rFonts w:ascii="仿宋" w:eastAsia="仿宋" w:hAnsi="仿宋" w:cs="Arial" w:hint="eastAsia"/>
          <w:kern w:val="0"/>
          <w:sz w:val="32"/>
          <w:szCs w:val="32"/>
        </w:rPr>
        <w:t>优秀</w:t>
      </w:r>
      <w:r w:rsidRPr="00B018AF">
        <w:rPr>
          <w:rFonts w:ascii="仿宋" w:eastAsia="仿宋" w:hAnsi="仿宋" w:cs="Arial" w:hint="eastAsia"/>
          <w:kern w:val="0"/>
          <w:sz w:val="32"/>
          <w:szCs w:val="32"/>
        </w:rPr>
        <w:t>”。项目全年预算数为</w:t>
      </w:r>
      <w:r>
        <w:rPr>
          <w:rFonts w:ascii="仿宋" w:eastAsia="仿宋" w:hAnsi="仿宋" w:cs="Arial" w:hint="eastAsia"/>
          <w:kern w:val="0"/>
          <w:sz w:val="32"/>
          <w:szCs w:val="32"/>
        </w:rPr>
        <w:t>47.6</w:t>
      </w:r>
      <w:r w:rsidRPr="00B018AF">
        <w:rPr>
          <w:rFonts w:ascii="仿宋" w:eastAsia="仿宋" w:hAnsi="仿宋" w:cs="Arial" w:hint="eastAsia"/>
          <w:kern w:val="0"/>
          <w:sz w:val="32"/>
          <w:szCs w:val="32"/>
        </w:rPr>
        <w:t>万元，执行数为</w:t>
      </w:r>
      <w:r>
        <w:rPr>
          <w:rFonts w:ascii="仿宋" w:eastAsia="仿宋" w:hAnsi="仿宋" w:cs="Arial" w:hint="eastAsia"/>
          <w:kern w:val="0"/>
          <w:sz w:val="32"/>
          <w:szCs w:val="32"/>
        </w:rPr>
        <w:t>47.6</w:t>
      </w:r>
      <w:r w:rsidRPr="00B018AF">
        <w:rPr>
          <w:rFonts w:ascii="仿宋" w:eastAsia="仿宋" w:hAnsi="仿宋" w:cs="Arial" w:hint="eastAsia"/>
          <w:kern w:val="0"/>
          <w:sz w:val="32"/>
          <w:szCs w:val="32"/>
        </w:rPr>
        <w:t>万元，完成预算的</w:t>
      </w:r>
      <w:r>
        <w:rPr>
          <w:rFonts w:ascii="仿宋" w:eastAsia="仿宋" w:hAnsi="仿宋" w:cs="Arial" w:hint="eastAsia"/>
          <w:kern w:val="0"/>
          <w:sz w:val="32"/>
          <w:szCs w:val="32"/>
        </w:rPr>
        <w:t>100</w:t>
      </w:r>
      <w:r w:rsidRPr="00B018AF">
        <w:rPr>
          <w:rFonts w:ascii="仿宋" w:eastAsia="仿宋" w:hAnsi="仿宋" w:cs="Arial" w:hint="eastAsia"/>
          <w:kern w:val="0"/>
          <w:sz w:val="32"/>
          <w:szCs w:val="32"/>
        </w:rPr>
        <w:t>%。主要产出和效果：一是</w:t>
      </w:r>
      <w:r>
        <w:rPr>
          <w:rFonts w:ascii="仿宋" w:eastAsia="仿宋" w:hAnsi="仿宋" w:cs="Arial" w:hint="eastAsia"/>
          <w:kern w:val="0"/>
          <w:sz w:val="32"/>
          <w:szCs w:val="32"/>
        </w:rPr>
        <w:t>共获得49枚奖牌。</w:t>
      </w:r>
      <w:r w:rsidRPr="00B018AF">
        <w:rPr>
          <w:rFonts w:ascii="仿宋" w:eastAsia="仿宋" w:hAnsi="仿宋" w:cs="Arial" w:hint="eastAsia"/>
          <w:kern w:val="0"/>
          <w:sz w:val="32"/>
          <w:szCs w:val="32"/>
        </w:rPr>
        <w:t>二是</w:t>
      </w:r>
      <w:r>
        <w:rPr>
          <w:rFonts w:ascii="仿宋" w:eastAsia="仿宋" w:hAnsi="仿宋" w:cs="Arial" w:hint="eastAsia"/>
          <w:kern w:val="0"/>
          <w:sz w:val="32"/>
          <w:szCs w:val="32"/>
        </w:rPr>
        <w:t>取得取比赛成绩和精神文明双丰收。</w:t>
      </w:r>
      <w:r w:rsidRPr="00B018AF">
        <w:rPr>
          <w:rFonts w:ascii="仿宋" w:eastAsia="仿宋" w:hAnsi="仿宋" w:cs="Arial" w:hint="eastAsia"/>
          <w:kern w:val="0"/>
          <w:sz w:val="32"/>
          <w:szCs w:val="32"/>
        </w:rPr>
        <w:t>。</w:t>
      </w:r>
    </w:p>
    <w:p w:rsidR="00BD5CE6" w:rsidRPr="00BD5CE6" w:rsidRDefault="00BD5CE6" w:rsidP="00BD5CE6">
      <w:pPr>
        <w:widowControl/>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服务中心经费</w:t>
      </w:r>
      <w:r w:rsidRPr="00B018AF">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93</w:t>
      </w:r>
      <w:r w:rsidRPr="00B018AF">
        <w:rPr>
          <w:rFonts w:ascii="仿宋" w:eastAsia="仿宋" w:hAnsi="仿宋" w:cs="Arial" w:hint="eastAsia"/>
          <w:kern w:val="0"/>
          <w:sz w:val="32"/>
          <w:szCs w:val="32"/>
        </w:rPr>
        <w:t>分，自评结论为“</w:t>
      </w:r>
      <w:r>
        <w:rPr>
          <w:rFonts w:ascii="仿宋" w:eastAsia="仿宋" w:hAnsi="仿宋" w:cs="Arial" w:hint="eastAsia"/>
          <w:kern w:val="0"/>
          <w:sz w:val="32"/>
          <w:szCs w:val="32"/>
        </w:rPr>
        <w:t>优秀</w:t>
      </w:r>
      <w:r w:rsidRPr="00B018AF">
        <w:rPr>
          <w:rFonts w:ascii="仿宋" w:eastAsia="仿宋" w:hAnsi="仿宋" w:cs="Arial" w:hint="eastAsia"/>
          <w:kern w:val="0"/>
          <w:sz w:val="32"/>
          <w:szCs w:val="32"/>
        </w:rPr>
        <w:t>”。项目全年预算数为</w:t>
      </w:r>
      <w:r>
        <w:rPr>
          <w:rFonts w:ascii="仿宋" w:eastAsia="仿宋" w:hAnsi="仿宋" w:cs="Arial" w:hint="eastAsia"/>
          <w:kern w:val="0"/>
          <w:sz w:val="32"/>
          <w:szCs w:val="32"/>
        </w:rPr>
        <w:t>17</w:t>
      </w:r>
      <w:r w:rsidRPr="00B018AF">
        <w:rPr>
          <w:rFonts w:ascii="仿宋" w:eastAsia="仿宋" w:hAnsi="仿宋" w:cs="Arial" w:hint="eastAsia"/>
          <w:kern w:val="0"/>
          <w:sz w:val="32"/>
          <w:szCs w:val="32"/>
        </w:rPr>
        <w:t>万元，执行数为</w:t>
      </w:r>
      <w:r>
        <w:rPr>
          <w:rFonts w:ascii="仿宋" w:eastAsia="仿宋" w:hAnsi="仿宋" w:cs="Arial" w:hint="eastAsia"/>
          <w:kern w:val="0"/>
          <w:sz w:val="32"/>
          <w:szCs w:val="32"/>
        </w:rPr>
        <w:t>16.08</w:t>
      </w:r>
      <w:r w:rsidRPr="00B018AF">
        <w:rPr>
          <w:rFonts w:ascii="仿宋" w:eastAsia="仿宋" w:hAnsi="仿宋" w:cs="Arial" w:hint="eastAsia"/>
          <w:kern w:val="0"/>
          <w:sz w:val="32"/>
          <w:szCs w:val="32"/>
        </w:rPr>
        <w:t>万元，完成预算的</w:t>
      </w:r>
      <w:r>
        <w:rPr>
          <w:rFonts w:ascii="仿宋" w:eastAsia="仿宋" w:hAnsi="仿宋" w:cs="Arial" w:hint="eastAsia"/>
          <w:kern w:val="0"/>
          <w:sz w:val="32"/>
          <w:szCs w:val="32"/>
        </w:rPr>
        <w:t>94</w:t>
      </w:r>
      <w:r w:rsidRPr="00B018AF">
        <w:rPr>
          <w:rFonts w:ascii="仿宋" w:eastAsia="仿宋" w:hAnsi="仿宋" w:cs="Arial" w:hint="eastAsia"/>
          <w:kern w:val="0"/>
          <w:sz w:val="32"/>
          <w:szCs w:val="32"/>
        </w:rPr>
        <w:t>%。</w:t>
      </w:r>
      <w:r w:rsidRPr="00B018AF">
        <w:rPr>
          <w:rFonts w:ascii="仿宋" w:eastAsia="仿宋" w:hAnsi="仿宋" w:cs="Arial" w:hint="eastAsia"/>
          <w:kern w:val="0"/>
          <w:sz w:val="32"/>
          <w:szCs w:val="32"/>
        </w:rPr>
        <w:lastRenderedPageBreak/>
        <w:t>主要产出和效果：一是</w:t>
      </w:r>
      <w:r>
        <w:rPr>
          <w:rFonts w:ascii="仿宋" w:eastAsia="仿宋" w:hAnsi="仿宋" w:cs="Arial" w:hint="eastAsia"/>
          <w:kern w:val="0"/>
          <w:sz w:val="32"/>
          <w:szCs w:val="32"/>
        </w:rPr>
        <w:t>提高了温州佛学院的政治理论素养和综合能力</w:t>
      </w:r>
      <w:r w:rsidRPr="00B018AF">
        <w:rPr>
          <w:rFonts w:ascii="仿宋" w:eastAsia="仿宋" w:hAnsi="仿宋" w:cs="Arial" w:hint="eastAsia"/>
          <w:kern w:val="0"/>
          <w:sz w:val="32"/>
          <w:szCs w:val="32"/>
        </w:rPr>
        <w:t>；二是</w:t>
      </w:r>
      <w:r>
        <w:rPr>
          <w:rFonts w:ascii="仿宋" w:eastAsia="仿宋" w:hAnsi="仿宋" w:cs="Arial" w:hint="eastAsia"/>
          <w:kern w:val="0"/>
          <w:sz w:val="32"/>
          <w:szCs w:val="32"/>
        </w:rPr>
        <w:t>加强师资队伍建设。</w:t>
      </w:r>
    </w:p>
    <w:p w:rsidR="00BD5CE6" w:rsidRDefault="00B018AF" w:rsidP="00B018AF">
      <w:pPr>
        <w:widowControl/>
        <w:snapToGrid w:val="0"/>
        <w:spacing w:line="600" w:lineRule="atLeast"/>
        <w:ind w:firstLine="640"/>
        <w:rPr>
          <w:rFonts w:ascii="仿宋" w:eastAsia="仿宋" w:hAnsi="仿宋" w:cs="Arial"/>
          <w:b/>
          <w:bCs/>
          <w:kern w:val="0"/>
          <w:sz w:val="32"/>
        </w:rPr>
      </w:pPr>
      <w:r w:rsidRPr="00B018AF">
        <w:rPr>
          <w:rFonts w:ascii="仿宋" w:eastAsia="仿宋" w:hAnsi="仿宋" w:cs="Arial" w:hint="eastAsia"/>
          <w:b/>
          <w:bCs/>
          <w:kern w:val="0"/>
          <w:sz w:val="32"/>
        </w:rPr>
        <w:t>4.财政部门组织开展的绩效评价结果。</w:t>
      </w:r>
    </w:p>
    <w:p w:rsidR="00BD5CE6" w:rsidRDefault="00B018AF" w:rsidP="00B018AF">
      <w:pPr>
        <w:widowControl/>
        <w:snapToGrid w:val="0"/>
        <w:spacing w:line="600" w:lineRule="atLeast"/>
        <w:ind w:firstLine="640"/>
        <w:rPr>
          <w:rFonts w:ascii="仿宋" w:eastAsia="仿宋" w:hAnsi="仿宋" w:cs="Arial"/>
          <w:kern w:val="0"/>
          <w:sz w:val="32"/>
          <w:szCs w:val="32"/>
        </w:rPr>
      </w:pPr>
      <w:r w:rsidRPr="00B018AF">
        <w:rPr>
          <w:rFonts w:ascii="仿宋" w:eastAsia="仿宋" w:hAnsi="仿宋" w:cs="Arial" w:hint="eastAsia"/>
          <w:kern w:val="0"/>
          <w:sz w:val="32"/>
          <w:szCs w:val="32"/>
        </w:rPr>
        <w:t>2018年度本部门由财政部门组织开展的绩效评价项目</w:t>
      </w:r>
      <w:r w:rsidR="00416503">
        <w:rPr>
          <w:rFonts w:ascii="仿宋" w:eastAsia="仿宋" w:hAnsi="仿宋" w:cs="Arial" w:hint="eastAsia"/>
          <w:kern w:val="0"/>
          <w:sz w:val="32"/>
          <w:szCs w:val="32"/>
        </w:rPr>
        <w:t>0</w:t>
      </w:r>
      <w:r w:rsidRPr="00B018AF">
        <w:rPr>
          <w:rFonts w:ascii="仿宋" w:eastAsia="仿宋" w:hAnsi="仿宋" w:cs="Arial" w:hint="eastAsia"/>
          <w:kern w:val="0"/>
          <w:sz w:val="32"/>
          <w:szCs w:val="32"/>
        </w:rPr>
        <w:t>个，预算金额共计</w:t>
      </w:r>
      <w:r w:rsidR="00BD5CE6">
        <w:rPr>
          <w:rFonts w:ascii="仿宋" w:eastAsia="仿宋" w:hAnsi="仿宋" w:cs="Arial" w:hint="eastAsia"/>
          <w:kern w:val="0"/>
          <w:sz w:val="32"/>
          <w:szCs w:val="32"/>
        </w:rPr>
        <w:t>0</w:t>
      </w:r>
      <w:r w:rsidRPr="00B018AF">
        <w:rPr>
          <w:rFonts w:ascii="仿宋" w:eastAsia="仿宋" w:hAnsi="仿宋" w:cs="Arial" w:hint="eastAsia"/>
          <w:kern w:val="0"/>
          <w:sz w:val="32"/>
          <w:szCs w:val="32"/>
        </w:rPr>
        <w:t>万元。</w:t>
      </w:r>
    </w:p>
    <w:p w:rsidR="00BD5CE6" w:rsidRDefault="00B018AF" w:rsidP="00B018AF">
      <w:pPr>
        <w:widowControl/>
        <w:snapToGrid w:val="0"/>
        <w:spacing w:line="600" w:lineRule="atLeast"/>
        <w:ind w:firstLine="640"/>
        <w:rPr>
          <w:rFonts w:ascii="楷体" w:eastAsia="楷体" w:hAnsi="楷体" w:cs="Arial"/>
          <w:b/>
          <w:bCs/>
          <w:kern w:val="0"/>
          <w:sz w:val="32"/>
        </w:rPr>
      </w:pPr>
      <w:r w:rsidRPr="00B018AF">
        <w:rPr>
          <w:rFonts w:ascii="楷体" w:eastAsia="楷体" w:hAnsi="楷体" w:cs="Arial" w:hint="eastAsia"/>
          <w:b/>
          <w:bCs/>
          <w:kern w:val="0"/>
          <w:sz w:val="32"/>
        </w:rPr>
        <w:t>（十）其他重要事项的情况说明</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1.机关运行经费支出情况。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2018年度机关运行经费支出114.56万元，比年初预算数减少</w:t>
      </w:r>
      <w:r w:rsidR="00E91387">
        <w:rPr>
          <w:rFonts w:ascii="仿宋" w:eastAsia="仿宋" w:hAnsi="仿宋" w:cs="Arial" w:hint="eastAsia"/>
          <w:kern w:val="0"/>
          <w:sz w:val="32"/>
          <w:szCs w:val="32"/>
        </w:rPr>
        <w:t>14.22</w:t>
      </w:r>
      <w:r w:rsidRPr="00B018AF">
        <w:rPr>
          <w:rFonts w:ascii="仿宋" w:eastAsia="仿宋" w:hAnsi="仿宋" w:cs="Arial" w:hint="eastAsia"/>
          <w:kern w:val="0"/>
          <w:sz w:val="32"/>
          <w:szCs w:val="32"/>
        </w:rPr>
        <w:t>万元，下降</w:t>
      </w:r>
      <w:r>
        <w:rPr>
          <w:rFonts w:ascii="仿宋" w:eastAsia="仿宋" w:hAnsi="仿宋" w:cs="Arial" w:hint="eastAsia"/>
          <w:kern w:val="0"/>
          <w:sz w:val="32"/>
          <w:szCs w:val="32"/>
        </w:rPr>
        <w:t>11</w:t>
      </w:r>
      <w:r w:rsidRPr="00B018AF">
        <w:rPr>
          <w:rFonts w:ascii="仿宋" w:eastAsia="仿宋" w:hAnsi="仿宋" w:cs="Arial" w:hint="eastAsia"/>
          <w:kern w:val="0"/>
          <w:sz w:val="32"/>
          <w:szCs w:val="32"/>
        </w:rPr>
        <w:t>%</w:t>
      </w:r>
      <w:r w:rsidR="00E91387">
        <w:rPr>
          <w:rFonts w:ascii="仿宋" w:eastAsia="仿宋" w:hAnsi="仿宋" w:cs="Arial" w:hint="eastAsia"/>
          <w:kern w:val="0"/>
          <w:sz w:val="32"/>
          <w:szCs w:val="32"/>
        </w:rPr>
        <w:t>，主要原因</w:t>
      </w:r>
      <w:r w:rsidR="004F4BCB">
        <w:rPr>
          <w:rFonts w:ascii="仿宋" w:eastAsia="仿宋" w:hAnsi="仿宋" w:cs="Arial" w:hint="eastAsia"/>
          <w:kern w:val="0"/>
          <w:sz w:val="32"/>
          <w:szCs w:val="32"/>
        </w:rPr>
        <w:t>是取消事业人员个人车补，改为节约30%作为远程租车费用。</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2.政府采购支出情况。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2018年度政府采购支出总额</w:t>
      </w:r>
      <w:r w:rsidR="00E91387">
        <w:rPr>
          <w:rFonts w:ascii="仿宋" w:eastAsia="仿宋" w:hAnsi="仿宋" w:cs="Arial" w:hint="eastAsia"/>
          <w:kern w:val="0"/>
          <w:sz w:val="32"/>
          <w:szCs w:val="32"/>
        </w:rPr>
        <w:t>9.79</w:t>
      </w:r>
      <w:r w:rsidRPr="00B018AF">
        <w:rPr>
          <w:rFonts w:ascii="仿宋" w:eastAsia="仿宋" w:hAnsi="仿宋" w:cs="Arial" w:hint="eastAsia"/>
          <w:kern w:val="0"/>
          <w:sz w:val="32"/>
          <w:szCs w:val="32"/>
        </w:rPr>
        <w:t>万元，其中：政府采购货物支出</w:t>
      </w:r>
      <w:r w:rsidR="00E91387">
        <w:rPr>
          <w:rFonts w:ascii="仿宋" w:eastAsia="仿宋" w:hAnsi="仿宋" w:cs="Arial" w:hint="eastAsia"/>
          <w:kern w:val="0"/>
          <w:sz w:val="32"/>
          <w:szCs w:val="32"/>
        </w:rPr>
        <w:t>9.79</w:t>
      </w:r>
      <w:r w:rsidRPr="00B018AF">
        <w:rPr>
          <w:rFonts w:ascii="仿宋" w:eastAsia="仿宋" w:hAnsi="仿宋" w:cs="Arial" w:hint="eastAsia"/>
          <w:kern w:val="0"/>
          <w:sz w:val="32"/>
          <w:szCs w:val="32"/>
        </w:rPr>
        <w:t>万元、政府采购工程支出</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万元、政府采购服务支出</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万元。授予中小企业合同金额</w:t>
      </w:r>
      <w:r w:rsidR="00E91387">
        <w:rPr>
          <w:rFonts w:ascii="仿宋" w:eastAsia="仿宋" w:hAnsi="仿宋" w:cs="Arial" w:hint="eastAsia"/>
          <w:kern w:val="0"/>
          <w:sz w:val="32"/>
          <w:szCs w:val="32"/>
        </w:rPr>
        <w:t>9.79</w:t>
      </w:r>
      <w:r w:rsidRPr="00B018AF">
        <w:rPr>
          <w:rFonts w:ascii="仿宋" w:eastAsia="仿宋" w:hAnsi="仿宋" w:cs="Arial" w:hint="eastAsia"/>
          <w:kern w:val="0"/>
          <w:sz w:val="32"/>
          <w:szCs w:val="32"/>
        </w:rPr>
        <w:t>万元，占政府采购支出总额的</w:t>
      </w:r>
      <w:r w:rsidR="00E91387">
        <w:rPr>
          <w:rFonts w:ascii="仿宋" w:eastAsia="仿宋" w:hAnsi="仿宋" w:cs="Arial" w:hint="eastAsia"/>
          <w:kern w:val="0"/>
          <w:sz w:val="32"/>
          <w:szCs w:val="32"/>
        </w:rPr>
        <w:t>100</w:t>
      </w:r>
      <w:r w:rsidRPr="00B018AF">
        <w:rPr>
          <w:rFonts w:ascii="仿宋" w:eastAsia="仿宋" w:hAnsi="仿宋" w:cs="Arial" w:hint="eastAsia"/>
          <w:kern w:val="0"/>
          <w:sz w:val="32"/>
          <w:szCs w:val="32"/>
        </w:rPr>
        <w:t>%。其中，授予小微企业合同金额</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万元，占政府采购支出总额的</w:t>
      </w:r>
      <w:r w:rsidR="00E91387">
        <w:rPr>
          <w:rFonts w:ascii="仿宋" w:eastAsia="仿宋" w:hAnsi="仿宋" w:cs="Arial" w:hint="eastAsia"/>
          <w:kern w:val="0"/>
          <w:sz w:val="32"/>
          <w:szCs w:val="32"/>
        </w:rPr>
        <w:t>0</w:t>
      </w:r>
      <w:r w:rsidRPr="00B018AF">
        <w:rPr>
          <w:rFonts w:ascii="仿宋" w:eastAsia="仿宋" w:hAnsi="仿宋" w:cs="Arial" w:hint="eastAsia"/>
          <w:kern w:val="0"/>
          <w:sz w:val="32"/>
          <w:szCs w:val="32"/>
        </w:rPr>
        <w:t>%。</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b/>
          <w:bCs/>
          <w:kern w:val="0"/>
          <w:sz w:val="32"/>
        </w:rPr>
        <w:t>3.国有资产占有使用情况。</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截至2018年12月31日，</w:t>
      </w:r>
      <w:r w:rsidR="00E91387">
        <w:rPr>
          <w:rFonts w:ascii="仿宋" w:eastAsia="仿宋" w:hAnsi="仿宋" w:cs="Arial" w:hint="eastAsia"/>
          <w:kern w:val="0"/>
          <w:sz w:val="32"/>
          <w:szCs w:val="32"/>
        </w:rPr>
        <w:t>温州市民族宗教事务局</w:t>
      </w:r>
      <w:r w:rsidRPr="00B018AF">
        <w:rPr>
          <w:rFonts w:ascii="仿宋" w:eastAsia="仿宋" w:hAnsi="仿宋" w:cs="Arial" w:hint="eastAsia"/>
          <w:kern w:val="0"/>
          <w:sz w:val="32"/>
          <w:szCs w:val="32"/>
        </w:rPr>
        <w:t>本级及所属</w:t>
      </w:r>
      <w:r w:rsidR="00E91387">
        <w:rPr>
          <w:rFonts w:ascii="仿宋" w:eastAsia="仿宋" w:hAnsi="仿宋" w:cs="Arial" w:hint="eastAsia"/>
          <w:kern w:val="0"/>
          <w:sz w:val="32"/>
          <w:szCs w:val="32"/>
        </w:rPr>
        <w:t>事业</w:t>
      </w:r>
      <w:r w:rsidRPr="00B018AF">
        <w:rPr>
          <w:rFonts w:ascii="仿宋" w:eastAsia="仿宋" w:hAnsi="仿宋" w:cs="Arial" w:hint="eastAsia"/>
          <w:kern w:val="0"/>
          <w:sz w:val="32"/>
          <w:szCs w:val="32"/>
        </w:rPr>
        <w:t>单位共有车辆0辆，其中，副部（省）级及以上领导用车0辆、主要领导干部用车0辆、机要通信用车0辆、应急保障用车0辆、执法执勤用车0辆、特种专业技术用车0辆、离退休干部用车0辆、其他用车0辆</w:t>
      </w:r>
      <w:r w:rsidR="00246C38">
        <w:rPr>
          <w:rFonts w:ascii="仿宋" w:eastAsia="仿宋" w:hAnsi="仿宋" w:cs="Arial" w:hint="eastAsia"/>
          <w:kern w:val="0"/>
          <w:sz w:val="32"/>
          <w:szCs w:val="32"/>
        </w:rPr>
        <w:t>。</w:t>
      </w:r>
      <w:r w:rsidRPr="00B018AF">
        <w:rPr>
          <w:rFonts w:ascii="仿宋" w:eastAsia="仿宋" w:hAnsi="仿宋" w:cs="Arial" w:hint="eastAsia"/>
          <w:kern w:val="0"/>
          <w:sz w:val="32"/>
          <w:szCs w:val="32"/>
        </w:rPr>
        <w:t xml:space="preserve">单价50万元以上通用设备0台（套），单价100万元以上专用设备0台（套）。 </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黑体" w:eastAsia="黑体" w:hAnsi="黑体" w:cs="Arial" w:hint="eastAsia"/>
          <w:b/>
          <w:bCs/>
          <w:kern w:val="0"/>
          <w:sz w:val="32"/>
        </w:rPr>
        <w:lastRenderedPageBreak/>
        <w:t>四、名词解释</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1.财政拨款收入：指本级财政部门当年拨付的财政预算资金，包括一般公共预算财政拨款和政府性基金预算财政拨款。</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2.事业收入：指事业单位开展专业业务活动及辅助活动所取得的收入。</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3.经营收入：指事业单位在专业业务活动及辅助活动之外开展非独立核算经营活动取得的收入。</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4.其他收入：指预算单位在“财政拨款”、“事业收入”、“经营收入”、“上级补助收入”、“附属单位上缴收入”等之外取得的各项收入。</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5.用事业基金弥补收支差额：指事业单位当年的“财政拨款收入”“事业收入”“其他收入”等不足以安排当年支出的情况下，使用以前年度积累的事业基金弥补本年收支缺口的资金。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6.年初结转和结余：指预算单位以前年度尚未完成、结转到本年仍按原规定用途继续使用的资金。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7.年末结转和结余：指单位按有关规定结转到下年或以后年度继续使用的资金。</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8.基本支出：指预算单位为保障其正常运转，完成日常工作任务所发生的支出，包括人员经费支出和日常公用经费支出。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lastRenderedPageBreak/>
        <w:t>9.项目支出：指预算单位为完成其特定的行政工作任务或事业发展目标所发生的支出。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10.经营支出：指事业单位在专业业务活动及其辅助活动之外开展非独立核算经营活动发生的支出。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B018AF" w:rsidRPr="00B018AF" w:rsidRDefault="00B018AF" w:rsidP="00B018AF">
      <w:pPr>
        <w:widowControl/>
        <w:snapToGrid w:val="0"/>
        <w:spacing w:line="600" w:lineRule="atLeast"/>
        <w:ind w:firstLine="640"/>
        <w:rPr>
          <w:rFonts w:ascii="宋体" w:eastAsia="宋体" w:hAnsi="宋体" w:cs="宋体"/>
          <w:kern w:val="0"/>
          <w:sz w:val="24"/>
          <w:szCs w:val="24"/>
        </w:rPr>
      </w:pPr>
      <w:r w:rsidRPr="00B018AF">
        <w:rPr>
          <w:rFonts w:ascii="仿宋" w:eastAsia="仿宋" w:hAnsi="仿宋" w:cs="Arial" w:hint="eastAsia"/>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B49A9" w:rsidRDefault="00B018AF" w:rsidP="008B49A9">
      <w:pPr>
        <w:spacing w:line="600" w:lineRule="exact"/>
        <w:ind w:firstLineChars="200" w:firstLine="640"/>
        <w:rPr>
          <w:rFonts w:ascii="仿宋_GB2312" w:eastAsia="仿宋_GB2312" w:hAnsi="仿宋_GB2312"/>
          <w:sz w:val="32"/>
          <w:szCs w:val="32"/>
        </w:rPr>
      </w:pPr>
      <w:r w:rsidRPr="00B018AF">
        <w:rPr>
          <w:rFonts w:ascii="仿宋" w:eastAsia="仿宋" w:hAnsi="仿宋" w:cs="Arial" w:hint="eastAsia"/>
          <w:kern w:val="0"/>
          <w:sz w:val="32"/>
          <w:szCs w:val="32"/>
        </w:rPr>
        <w:t>13</w:t>
      </w:r>
      <w:r w:rsidR="008B49A9">
        <w:rPr>
          <w:rFonts w:ascii="仿宋_GB2312" w:eastAsia="仿宋_GB2312" w:hAnsi="仿宋_GB2312" w:hint="eastAsia"/>
          <w:sz w:val="32"/>
          <w:szCs w:val="32"/>
        </w:rPr>
        <w:t>.</w:t>
      </w:r>
      <w:r w:rsidR="008B49A9">
        <w:rPr>
          <w:rFonts w:ascii="仿宋" w:eastAsia="仿宋" w:cs="仿宋" w:hint="eastAsia"/>
          <w:color w:val="000000"/>
          <w:sz w:val="32"/>
          <w:szCs w:val="32"/>
        </w:rPr>
        <w:t>一般公共服务支出（类）民族事务（款）民族工作专项（项）：反映民族事务工作有关支出。</w:t>
      </w:r>
    </w:p>
    <w:p w:rsidR="008B49A9" w:rsidRDefault="008B49A9" w:rsidP="008B49A9">
      <w:pPr>
        <w:spacing w:line="600" w:lineRule="exact"/>
        <w:ind w:firstLineChars="200" w:firstLine="640"/>
        <w:rPr>
          <w:rFonts w:ascii="仿宋" w:eastAsia="仿宋" w:cs="仿宋"/>
          <w:color w:val="000000"/>
          <w:sz w:val="32"/>
          <w:szCs w:val="32"/>
        </w:rPr>
      </w:pPr>
      <w:r>
        <w:rPr>
          <w:rFonts w:ascii="仿宋_GB2312" w:eastAsia="仿宋_GB2312" w:hAnsi="仿宋_GB2312" w:hint="eastAsia"/>
          <w:sz w:val="32"/>
          <w:szCs w:val="32"/>
        </w:rPr>
        <w:t>14.</w:t>
      </w:r>
      <w:r>
        <w:rPr>
          <w:rFonts w:ascii="仿宋" w:eastAsia="仿宋" w:cs="仿宋" w:hint="eastAsia"/>
          <w:color w:val="000000"/>
          <w:sz w:val="32"/>
          <w:szCs w:val="32"/>
        </w:rPr>
        <w:t>一般公共服务支出（类）民族事务（款）其他民族事务支出（项）：反映其他民族事务的支出，如瓯越三月三畲</w:t>
      </w:r>
      <w:r>
        <w:rPr>
          <w:rFonts w:ascii="仿宋" w:eastAsia="仿宋" w:cs="仿宋" w:hint="eastAsia"/>
          <w:color w:val="000000"/>
          <w:sz w:val="32"/>
          <w:szCs w:val="32"/>
        </w:rPr>
        <w:lastRenderedPageBreak/>
        <w:t>族风情节经费.</w:t>
      </w:r>
    </w:p>
    <w:p w:rsidR="008B49A9" w:rsidRDefault="008B49A9" w:rsidP="008B49A9">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15.一般公共服务支出（类）宗教事务（款）行政运行（项）：</w:t>
      </w:r>
      <w:r w:rsidR="00455A71">
        <w:rPr>
          <w:rFonts w:ascii="仿宋_GB2312" w:eastAsia="仿宋_GB2312" w:hint="eastAsia"/>
          <w:color w:val="000000"/>
          <w:sz w:val="32"/>
          <w:szCs w:val="32"/>
        </w:rPr>
        <w:t>反映行政单位的基本支出。</w:t>
      </w:r>
    </w:p>
    <w:p w:rsidR="00455A71" w:rsidRDefault="00455A71" w:rsidP="00455A71">
      <w:pPr>
        <w:spacing w:line="360" w:lineRule="auto"/>
        <w:ind w:firstLine="640"/>
        <w:rPr>
          <w:rFonts w:ascii="仿宋_GB2312" w:eastAsia="仿宋_GB2312"/>
          <w:color w:val="000000"/>
          <w:sz w:val="32"/>
          <w:szCs w:val="32"/>
        </w:rPr>
      </w:pPr>
      <w:r>
        <w:rPr>
          <w:rFonts w:ascii="仿宋" w:eastAsia="仿宋" w:cs="仿宋" w:hint="eastAsia"/>
          <w:color w:val="000000"/>
          <w:sz w:val="32"/>
          <w:szCs w:val="32"/>
        </w:rPr>
        <w:t>16</w:t>
      </w:r>
      <w:r w:rsidR="008B49A9">
        <w:rPr>
          <w:rFonts w:ascii="仿宋" w:eastAsia="仿宋" w:cs="仿宋" w:hint="eastAsia"/>
          <w:color w:val="000000"/>
          <w:sz w:val="32"/>
          <w:szCs w:val="32"/>
        </w:rPr>
        <w:t>.一般公共服务支出（类）宗教事务（款）一般行政管理事务（项）</w:t>
      </w:r>
      <w:r>
        <w:rPr>
          <w:rFonts w:ascii="仿宋" w:eastAsia="仿宋" w:cs="仿宋" w:hint="eastAsia"/>
          <w:color w:val="000000"/>
          <w:sz w:val="32"/>
          <w:szCs w:val="32"/>
        </w:rPr>
        <w:t>：</w:t>
      </w:r>
      <w:r>
        <w:rPr>
          <w:rFonts w:ascii="仿宋_GB2312" w:eastAsia="仿宋_GB2312" w:hint="eastAsia"/>
          <w:color w:val="000000"/>
          <w:sz w:val="32"/>
          <w:szCs w:val="32"/>
        </w:rPr>
        <w:t>反映行政单位未单独设置项级科目的其他项目支出。</w:t>
      </w:r>
    </w:p>
    <w:p w:rsidR="008B49A9" w:rsidRDefault="008B49A9" w:rsidP="008B49A9">
      <w:pPr>
        <w:spacing w:line="600" w:lineRule="exact"/>
        <w:ind w:firstLineChars="200" w:firstLine="640"/>
        <w:rPr>
          <w:rFonts w:ascii="仿宋_GB2312" w:eastAsia="仿宋_GB2312" w:hAnsi="仿宋_GB2312"/>
          <w:sz w:val="32"/>
          <w:szCs w:val="32"/>
        </w:rPr>
      </w:pPr>
    </w:p>
    <w:p w:rsidR="008B49A9" w:rsidRDefault="00455A71" w:rsidP="008B49A9">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17</w:t>
      </w:r>
      <w:r w:rsidR="008B49A9">
        <w:rPr>
          <w:rFonts w:ascii="仿宋" w:eastAsia="仿宋" w:cs="仿宋" w:hint="eastAsia"/>
          <w:color w:val="000000"/>
          <w:sz w:val="32"/>
          <w:szCs w:val="32"/>
        </w:rPr>
        <w:t>.一般公共服务支出（类）宗教事务（款）宗教工作专项（项）</w:t>
      </w:r>
      <w:r>
        <w:rPr>
          <w:rFonts w:ascii="仿宋" w:eastAsia="仿宋" w:cs="仿宋" w:hint="eastAsia"/>
          <w:color w:val="000000"/>
          <w:sz w:val="32"/>
          <w:szCs w:val="32"/>
        </w:rPr>
        <w:t>：反映宗教事务有关工作的支出</w:t>
      </w:r>
      <w:r w:rsidR="008B49A9">
        <w:rPr>
          <w:rFonts w:ascii="仿宋" w:eastAsia="仿宋" w:cs="仿宋" w:hint="eastAsia"/>
          <w:color w:val="000000"/>
          <w:sz w:val="32"/>
          <w:szCs w:val="32"/>
        </w:rPr>
        <w:t>。</w:t>
      </w:r>
    </w:p>
    <w:p w:rsidR="00B018AF" w:rsidRDefault="00455A71" w:rsidP="00455A71">
      <w:pPr>
        <w:widowControl/>
        <w:snapToGrid w:val="0"/>
        <w:spacing w:line="600" w:lineRule="atLeast"/>
        <w:ind w:firstLine="640"/>
        <w:rPr>
          <w:rFonts w:ascii="仿宋" w:eastAsia="仿宋" w:hAnsi="仿宋" w:cs="Arial"/>
          <w:kern w:val="0"/>
          <w:sz w:val="32"/>
          <w:szCs w:val="32"/>
        </w:rPr>
      </w:pPr>
      <w:r>
        <w:rPr>
          <w:rFonts w:ascii="仿宋" w:eastAsia="仿宋" w:cs="仿宋" w:hint="eastAsia"/>
          <w:color w:val="000000"/>
          <w:sz w:val="32"/>
          <w:szCs w:val="32"/>
        </w:rPr>
        <w:t>18</w:t>
      </w:r>
      <w:r w:rsidR="008B49A9">
        <w:rPr>
          <w:rFonts w:ascii="仿宋" w:eastAsia="仿宋" w:cs="仿宋" w:hint="eastAsia"/>
          <w:color w:val="000000"/>
          <w:sz w:val="32"/>
          <w:szCs w:val="32"/>
        </w:rPr>
        <w:t>.一般公共服务支出（类）宗教事务（款）其他宗教事务支出</w:t>
      </w:r>
      <w:r>
        <w:rPr>
          <w:rFonts w:ascii="仿宋" w:eastAsia="仿宋" w:cs="仿宋" w:hint="eastAsia"/>
          <w:color w:val="000000"/>
          <w:sz w:val="32"/>
          <w:szCs w:val="32"/>
        </w:rPr>
        <w:t>：反映其他宗教事务有关工作的支出.</w:t>
      </w:r>
    </w:p>
    <w:p w:rsidR="008B49A9" w:rsidRDefault="008B49A9" w:rsidP="008B49A9">
      <w:pPr>
        <w:spacing w:line="360" w:lineRule="auto"/>
        <w:ind w:firstLine="640"/>
        <w:rPr>
          <w:rFonts w:ascii="仿宋_GB2312" w:eastAsia="仿宋_GB2312" w:hAnsi="仿宋_GB2312"/>
          <w:sz w:val="32"/>
          <w:szCs w:val="32"/>
        </w:rPr>
      </w:pPr>
      <w:r>
        <w:rPr>
          <w:rFonts w:ascii="仿宋" w:eastAsia="仿宋" w:hAnsi="仿宋" w:cs="Arial" w:hint="eastAsia"/>
          <w:sz w:val="32"/>
          <w:szCs w:val="32"/>
        </w:rPr>
        <w:t>1</w:t>
      </w:r>
      <w:r w:rsidR="00455A71">
        <w:rPr>
          <w:rFonts w:ascii="仿宋" w:eastAsia="仿宋" w:hAnsi="仿宋" w:cs="Arial" w:hint="eastAsia"/>
          <w:sz w:val="32"/>
          <w:szCs w:val="32"/>
        </w:rPr>
        <w:t>9</w:t>
      </w:r>
      <w:r>
        <w:rPr>
          <w:rFonts w:ascii="仿宋" w:eastAsia="仿宋" w:hAnsi="仿宋" w:cs="Arial" w:hint="eastAsia"/>
          <w:sz w:val="32"/>
          <w:szCs w:val="32"/>
        </w:rPr>
        <w:t>.</w:t>
      </w:r>
      <w:r>
        <w:rPr>
          <w:rFonts w:ascii="仿宋_GB2312" w:eastAsia="仿宋_GB2312" w:hint="eastAsia"/>
          <w:color w:val="000000"/>
          <w:sz w:val="32"/>
          <w:szCs w:val="32"/>
        </w:rPr>
        <w:t xml:space="preserve"> 社会保障和就业支出（类）行政事业单位离退休（款）机关事业单位基本养老保险缴费支出（项）：反映机关事业单位实施养老保险制度由单位缴纳的</w:t>
      </w:r>
      <w:r>
        <w:rPr>
          <w:rFonts w:ascii="仿宋_GB2312" w:eastAsia="仿宋_GB2312" w:hAnsi="仿宋_GB2312" w:hint="eastAsia"/>
          <w:sz w:val="32"/>
          <w:szCs w:val="32"/>
        </w:rPr>
        <w:t>基本养老保险支出。</w:t>
      </w:r>
    </w:p>
    <w:p w:rsidR="008B49A9" w:rsidRDefault="00455A71" w:rsidP="008B49A9">
      <w:pPr>
        <w:spacing w:line="360" w:lineRule="auto"/>
        <w:ind w:firstLine="640"/>
        <w:rPr>
          <w:rFonts w:ascii="仿宋_GB2312" w:eastAsia="仿宋_GB2312" w:hAnsi="宋体"/>
          <w:color w:val="000000"/>
          <w:sz w:val="32"/>
          <w:szCs w:val="32"/>
        </w:rPr>
      </w:pPr>
      <w:r>
        <w:rPr>
          <w:rFonts w:ascii="仿宋_GB2312" w:eastAsia="仿宋_GB2312" w:hAnsi="仿宋_GB2312" w:hint="eastAsia"/>
          <w:sz w:val="32"/>
          <w:szCs w:val="32"/>
        </w:rPr>
        <w:t>20</w:t>
      </w:r>
      <w:r w:rsidR="008B49A9">
        <w:rPr>
          <w:rFonts w:ascii="仿宋_GB2312" w:eastAsia="仿宋_GB2312" w:hAnsi="仿宋_GB2312" w:hint="eastAsia"/>
          <w:sz w:val="32"/>
          <w:szCs w:val="32"/>
        </w:rPr>
        <w:t>.</w:t>
      </w:r>
      <w:r w:rsidR="008B49A9">
        <w:rPr>
          <w:rFonts w:ascii="仿宋_GB2312" w:eastAsia="仿宋_GB2312" w:hint="eastAsia"/>
          <w:color w:val="000000"/>
          <w:sz w:val="32"/>
          <w:szCs w:val="32"/>
        </w:rPr>
        <w:t xml:space="preserve"> 社会保障和就业支出（类）行政事业单位离退休（款）机关事业单位职业年金缴费支出（项）：反映机关事业单位实施养老保险制度由单位实际缴纳的职业年金缴费支出。</w:t>
      </w:r>
    </w:p>
    <w:p w:rsidR="008B49A9" w:rsidRDefault="00455A71" w:rsidP="008B49A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sidR="008B49A9">
        <w:rPr>
          <w:rFonts w:ascii="仿宋_GB2312" w:eastAsia="仿宋_GB2312" w:hint="eastAsia"/>
          <w:color w:val="000000"/>
          <w:sz w:val="32"/>
          <w:szCs w:val="32"/>
        </w:rPr>
        <w:t>、医疗卫生与计划生育支出（类）行政事业单位医疗（款）行政单位医疗（项）：主要用于行政单位医疗保险支出。</w:t>
      </w:r>
    </w:p>
    <w:p w:rsidR="008B49A9" w:rsidRDefault="00455A71" w:rsidP="008B49A9">
      <w:pPr>
        <w:spacing w:line="360" w:lineRule="auto"/>
        <w:ind w:firstLine="660"/>
        <w:rPr>
          <w:rFonts w:ascii="仿宋_GB2312" w:eastAsia="仿宋_GB2312"/>
          <w:color w:val="000000"/>
          <w:sz w:val="32"/>
          <w:szCs w:val="32"/>
        </w:rPr>
      </w:pPr>
      <w:r>
        <w:rPr>
          <w:rFonts w:ascii="仿宋_GB2312" w:eastAsia="仿宋_GB2312" w:hint="eastAsia"/>
          <w:color w:val="000000"/>
          <w:sz w:val="32"/>
          <w:szCs w:val="32"/>
        </w:rPr>
        <w:t>22</w:t>
      </w:r>
      <w:r w:rsidR="008B49A9">
        <w:rPr>
          <w:rFonts w:ascii="仿宋_GB2312" w:eastAsia="仿宋_GB2312" w:hint="eastAsia"/>
          <w:color w:val="000000"/>
          <w:sz w:val="32"/>
          <w:szCs w:val="32"/>
        </w:rPr>
        <w:t>、住房保障支出（类）住房改革支出（款）住房公积金（项）：反映行政事业单位按人力资源和社会保障部、财</w:t>
      </w:r>
      <w:r w:rsidR="008B49A9">
        <w:rPr>
          <w:rFonts w:ascii="仿宋_GB2312" w:eastAsia="仿宋_GB2312" w:hint="eastAsia"/>
          <w:color w:val="000000"/>
          <w:sz w:val="32"/>
          <w:szCs w:val="32"/>
        </w:rPr>
        <w:lastRenderedPageBreak/>
        <w:t>政部规定的基本工资和津贴补贴以及规定比例为职工缴纳的住房公积金。</w:t>
      </w:r>
    </w:p>
    <w:p w:rsidR="008B49A9" w:rsidRDefault="00455A71" w:rsidP="008B49A9">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23</w:t>
      </w:r>
      <w:r w:rsidR="008B49A9">
        <w:rPr>
          <w:rFonts w:ascii="仿宋_GB2312" w:eastAsia="仿宋_GB2312" w:hint="eastAsia"/>
          <w:color w:val="000000"/>
          <w:sz w:val="32"/>
          <w:szCs w:val="32"/>
        </w:rPr>
        <w:t>、住房保障支出（类）住房改革支出（款）购房补贴（项）：反映按房改政策规定，行政事业单位向符合条件职工（含离退休人员）、军队（含武警）向转役复员离退休人员发放的用于购买住房的补贴。</w:t>
      </w:r>
    </w:p>
    <w:p w:rsidR="008B49A9" w:rsidRDefault="008B49A9" w:rsidP="008B49A9">
      <w:pPr>
        <w:spacing w:line="360" w:lineRule="auto"/>
        <w:ind w:firstLine="640"/>
        <w:rPr>
          <w:rFonts w:ascii="仿宋_GB2312" w:eastAsia="仿宋_GB2312"/>
          <w:color w:val="000000"/>
          <w:sz w:val="32"/>
          <w:szCs w:val="32"/>
        </w:rPr>
      </w:pPr>
    </w:p>
    <w:p w:rsidR="008B49A9" w:rsidRPr="00B018AF" w:rsidRDefault="008B49A9" w:rsidP="00B018AF">
      <w:pPr>
        <w:widowControl/>
        <w:snapToGrid w:val="0"/>
        <w:spacing w:line="600" w:lineRule="atLeast"/>
        <w:ind w:firstLine="640"/>
        <w:rPr>
          <w:rFonts w:ascii="宋体" w:eastAsia="宋体" w:hAnsi="宋体" w:cs="宋体"/>
          <w:kern w:val="0"/>
          <w:sz w:val="24"/>
          <w:szCs w:val="24"/>
        </w:rPr>
      </w:pPr>
    </w:p>
    <w:p w:rsidR="001B0830" w:rsidRDefault="001B0830"/>
    <w:sectPr w:rsidR="001B0830" w:rsidSect="00CB1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B1" w:rsidRDefault="00185CB1" w:rsidP="00B018AF">
      <w:r>
        <w:separator/>
      </w:r>
    </w:p>
  </w:endnote>
  <w:endnote w:type="continuationSeparator" w:id="0">
    <w:p w:rsidR="00185CB1" w:rsidRDefault="00185CB1" w:rsidP="00B0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B1" w:rsidRDefault="00185CB1" w:rsidP="00B018AF">
      <w:r>
        <w:separator/>
      </w:r>
    </w:p>
  </w:footnote>
  <w:footnote w:type="continuationSeparator" w:id="0">
    <w:p w:rsidR="00185CB1" w:rsidRDefault="00185CB1" w:rsidP="00B0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AF"/>
    <w:rsid w:val="00113834"/>
    <w:rsid w:val="0018394A"/>
    <w:rsid w:val="00185CB1"/>
    <w:rsid w:val="001B0830"/>
    <w:rsid w:val="002076CF"/>
    <w:rsid w:val="00246C38"/>
    <w:rsid w:val="002A72FA"/>
    <w:rsid w:val="002D76B4"/>
    <w:rsid w:val="00363E85"/>
    <w:rsid w:val="004026EB"/>
    <w:rsid w:val="00403D3D"/>
    <w:rsid w:val="00416503"/>
    <w:rsid w:val="004456FA"/>
    <w:rsid w:val="00455A71"/>
    <w:rsid w:val="004F4BCB"/>
    <w:rsid w:val="00793F96"/>
    <w:rsid w:val="007D4D94"/>
    <w:rsid w:val="008B49A9"/>
    <w:rsid w:val="00954E19"/>
    <w:rsid w:val="009F48FB"/>
    <w:rsid w:val="00B018AF"/>
    <w:rsid w:val="00B92B0F"/>
    <w:rsid w:val="00BD5CE6"/>
    <w:rsid w:val="00CB15C6"/>
    <w:rsid w:val="00CD70CF"/>
    <w:rsid w:val="00D21961"/>
    <w:rsid w:val="00D3136C"/>
    <w:rsid w:val="00D81740"/>
    <w:rsid w:val="00D87E5B"/>
    <w:rsid w:val="00E249A3"/>
    <w:rsid w:val="00E4229B"/>
    <w:rsid w:val="00E60BF8"/>
    <w:rsid w:val="00E91387"/>
    <w:rsid w:val="00EC3618"/>
    <w:rsid w:val="00EE0AE5"/>
    <w:rsid w:val="00F52CAA"/>
    <w:rsid w:val="00F53050"/>
    <w:rsid w:val="00FF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1D3A7-A7F5-49A9-B60A-DD486930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18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018AF"/>
    <w:rPr>
      <w:sz w:val="18"/>
      <w:szCs w:val="18"/>
    </w:rPr>
  </w:style>
  <w:style w:type="paragraph" w:styleId="a5">
    <w:name w:val="footer"/>
    <w:basedOn w:val="a"/>
    <w:link w:val="a6"/>
    <w:uiPriority w:val="99"/>
    <w:semiHidden/>
    <w:unhideWhenUsed/>
    <w:rsid w:val="00B018A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018AF"/>
    <w:rPr>
      <w:sz w:val="18"/>
      <w:szCs w:val="18"/>
    </w:rPr>
  </w:style>
  <w:style w:type="paragraph" w:styleId="a7">
    <w:name w:val="Normal (Web)"/>
    <w:basedOn w:val="a"/>
    <w:uiPriority w:val="99"/>
    <w:semiHidden/>
    <w:unhideWhenUsed/>
    <w:rsid w:val="00B018A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0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2019-09-23T03:43:00Z</cp:lastPrinted>
  <dcterms:created xsi:type="dcterms:W3CDTF">2019-09-25T00:38:00Z</dcterms:created>
  <dcterms:modified xsi:type="dcterms:W3CDTF">2019-09-25T00:38:00Z</dcterms:modified>
</cp:coreProperties>
</file>