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56" w:rsidRPr="0060674E" w:rsidRDefault="00D30A56" w:rsidP="00D30A56">
      <w:pPr>
        <w:spacing w:line="560" w:lineRule="exact"/>
        <w:jc w:val="center"/>
        <w:rPr>
          <w:rFonts w:ascii="仿宋_GB2312" w:hAnsi="宋体"/>
          <w:bCs/>
          <w:szCs w:val="32"/>
        </w:rPr>
      </w:pPr>
    </w:p>
    <w:p w:rsidR="00D30A56" w:rsidRPr="00D30A56" w:rsidRDefault="006637C5" w:rsidP="00D30A56">
      <w:pPr>
        <w:spacing w:line="560" w:lineRule="exact"/>
        <w:jc w:val="center"/>
        <w:rPr>
          <w:rFonts w:ascii="仿宋_GB2312" w:hAnsi="宋体"/>
          <w:b/>
          <w:bCs/>
          <w:szCs w:val="32"/>
        </w:rPr>
      </w:pPr>
      <w:r>
        <w:rPr>
          <w:rFonts w:ascii="仿宋_GB2312" w:hAnsi="宋体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142875</wp:posOffset>
                </wp:positionV>
                <wp:extent cx="6057900" cy="923925"/>
                <wp:effectExtent l="0" t="0" r="0" b="95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58C" w:rsidRPr="00893298" w:rsidRDefault="0023358C" w:rsidP="0023358C">
                            <w:pPr>
                              <w:rPr>
                                <w:rFonts w:ascii="华文中宋" w:eastAsia="华文中宋"/>
                                <w:snapToGrid w:val="0"/>
                                <w:spacing w:val="-60"/>
                                <w:w w:val="95"/>
                                <w:kern w:val="0"/>
                                <w:sz w:val="96"/>
                                <w:szCs w:val="120"/>
                              </w:rPr>
                            </w:pPr>
                            <w:r w:rsidRPr="00893298">
                              <w:rPr>
                                <w:rFonts w:ascii="华文中宋" w:eastAsia="华文中宋" w:cs="方正小标宋简体" w:hint="eastAsia"/>
                                <w:snapToGrid w:val="0"/>
                                <w:color w:val="FF0000"/>
                                <w:spacing w:val="-60"/>
                                <w:w w:val="95"/>
                                <w:kern w:val="0"/>
                                <w:sz w:val="96"/>
                                <w:szCs w:val="120"/>
                              </w:rPr>
                              <w:t>温州市民族宗教事务局文件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22.45pt;margin-top:11.25pt;width:477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" filled="f" stroked="f">
                <v:textbox inset="0,0,0,0">
                  <w:txbxContent>
                    <w:p w:rsidR="0023358C" w:rsidRPr="00893298" w:rsidRDefault="0023358C" w:rsidP="0023358C">
                      <w:pPr>
                        <w:rPr>
                          <w:rFonts w:ascii="华文中宋" w:eastAsia="华文中宋"/>
                          <w:snapToGrid w:val="0"/>
                          <w:spacing w:val="-60"/>
                          <w:w w:val="95"/>
                          <w:kern w:val="0"/>
                          <w:sz w:val="96"/>
                          <w:szCs w:val="120"/>
                        </w:rPr>
                      </w:pPr>
                      <w:r w:rsidRPr="00893298">
                        <w:rPr>
                          <w:rFonts w:ascii="华文中宋" w:eastAsia="华文中宋" w:cs="方正小标宋简体" w:hint="eastAsia"/>
                          <w:snapToGrid w:val="0"/>
                          <w:color w:val="FF0000"/>
                          <w:spacing w:val="-60"/>
                          <w:w w:val="95"/>
                          <w:kern w:val="0"/>
                          <w:sz w:val="96"/>
                          <w:szCs w:val="120"/>
                        </w:rPr>
                        <w:t>温州市民族宗教事务局文件</w:t>
                      </w:r>
                    </w:p>
                  </w:txbxContent>
                </v:textbox>
              </v:rect>
            </w:pict>
          </mc:Fallback>
        </mc:AlternateContent>
      </w:r>
    </w:p>
    <w:p w:rsidR="00D30A56" w:rsidRPr="00D30A56" w:rsidRDefault="00D30A56" w:rsidP="00D30A56">
      <w:pPr>
        <w:spacing w:line="560" w:lineRule="exact"/>
        <w:jc w:val="center"/>
        <w:rPr>
          <w:rFonts w:ascii="仿宋_GB2312" w:hAnsi="宋体"/>
          <w:b/>
          <w:bCs/>
          <w:szCs w:val="32"/>
        </w:rPr>
      </w:pPr>
    </w:p>
    <w:p w:rsidR="00D30A56" w:rsidRPr="00D30A56" w:rsidRDefault="00D30A56" w:rsidP="00D30A56">
      <w:pPr>
        <w:spacing w:line="560" w:lineRule="exact"/>
        <w:jc w:val="center"/>
        <w:rPr>
          <w:rFonts w:ascii="仿宋_GB2312" w:hAnsi="宋体"/>
          <w:b/>
          <w:bCs/>
          <w:szCs w:val="32"/>
        </w:rPr>
      </w:pPr>
    </w:p>
    <w:p w:rsidR="00D30A56" w:rsidRPr="00D30A56" w:rsidRDefault="00D30A56" w:rsidP="00D30A56">
      <w:pPr>
        <w:spacing w:line="560" w:lineRule="exact"/>
        <w:jc w:val="center"/>
        <w:rPr>
          <w:rFonts w:ascii="仿宋_GB2312" w:hAnsi="宋体"/>
          <w:b/>
          <w:bCs/>
          <w:szCs w:val="32"/>
        </w:rPr>
      </w:pPr>
    </w:p>
    <w:p w:rsidR="00D30A56" w:rsidRPr="00D30A56" w:rsidRDefault="00D30A56" w:rsidP="00D30A56">
      <w:pPr>
        <w:spacing w:line="560" w:lineRule="exact"/>
        <w:jc w:val="center"/>
        <w:rPr>
          <w:rFonts w:ascii="仿宋_GB2312" w:hAnsi="宋体"/>
          <w:bCs/>
          <w:szCs w:val="32"/>
        </w:rPr>
      </w:pPr>
      <w:proofErr w:type="gramStart"/>
      <w:r w:rsidRPr="00D30A56">
        <w:rPr>
          <w:rFonts w:ascii="仿宋_GB2312" w:hAnsi="宋体" w:hint="eastAsia"/>
          <w:bCs/>
          <w:szCs w:val="32"/>
        </w:rPr>
        <w:t>温民宗</w:t>
      </w:r>
      <w:proofErr w:type="gramEnd"/>
      <w:r w:rsidRPr="00D30A56">
        <w:rPr>
          <w:rFonts w:ascii="仿宋_GB2312" w:hAnsi="宋体" w:hint="eastAsia"/>
          <w:bCs/>
          <w:szCs w:val="32"/>
        </w:rPr>
        <w:t>发〔</w:t>
      </w:r>
      <w:r w:rsidR="00F3512C">
        <w:rPr>
          <w:rFonts w:ascii="仿宋_GB2312" w:hAnsi="宋体" w:hint="eastAsia"/>
          <w:bCs/>
          <w:szCs w:val="32"/>
        </w:rPr>
        <w:t>2019</w:t>
      </w:r>
      <w:r w:rsidRPr="00D30A56">
        <w:rPr>
          <w:rFonts w:ascii="仿宋_GB2312" w:hAnsi="宋体" w:hint="eastAsia"/>
          <w:bCs/>
          <w:szCs w:val="32"/>
        </w:rPr>
        <w:t>〕</w:t>
      </w:r>
      <w:r w:rsidR="00745AB4">
        <w:rPr>
          <w:rFonts w:ascii="仿宋_GB2312" w:hAnsi="宋体" w:hint="eastAsia"/>
          <w:bCs/>
          <w:szCs w:val="32"/>
        </w:rPr>
        <w:t>2</w:t>
      </w:r>
      <w:r w:rsidR="00656EF7">
        <w:rPr>
          <w:rFonts w:ascii="仿宋_GB2312" w:hAnsi="宋体" w:hint="eastAsia"/>
          <w:bCs/>
          <w:szCs w:val="32"/>
        </w:rPr>
        <w:t>9</w:t>
      </w:r>
      <w:r w:rsidRPr="00D30A56">
        <w:rPr>
          <w:rFonts w:ascii="仿宋_GB2312" w:hAnsi="宋体" w:hint="eastAsia"/>
          <w:bCs/>
          <w:szCs w:val="32"/>
        </w:rPr>
        <w:t>号</w:t>
      </w:r>
    </w:p>
    <w:p w:rsidR="00DE3E19" w:rsidRPr="00CF518F" w:rsidRDefault="006637C5" w:rsidP="00CF518F">
      <w:pPr>
        <w:spacing w:line="560" w:lineRule="exact"/>
        <w:jc w:val="center"/>
        <w:rPr>
          <w:rFonts w:ascii="仿宋_GB2312" w:hAnsi="宋体"/>
          <w:b/>
          <w:bCs/>
          <w:szCs w:val="32"/>
        </w:rPr>
      </w:pPr>
      <w:r>
        <w:rPr>
          <w:rFonts w:ascii="仿宋_GB2312" w:hAnsi="宋体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36830</wp:posOffset>
                </wp:positionV>
                <wp:extent cx="5650865" cy="635"/>
                <wp:effectExtent l="0" t="19050" r="6985" b="3746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50865" cy="635"/>
                        </a:xfrm>
                        <a:prstGeom prst="line">
                          <a:avLst/>
                        </a:prstGeom>
                        <a:noFill/>
                        <a:ln w="4064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2532C" id="直接连接符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9pt" to="44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" strokecolor="red" strokeweight="3.2pt"/>
            </w:pict>
          </mc:Fallback>
        </mc:AlternateContent>
      </w:r>
    </w:p>
    <w:p w:rsidR="00B50E68" w:rsidRDefault="00B50E68" w:rsidP="00B50E68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关于加强宗教活动</w:t>
      </w:r>
      <w:proofErr w:type="gramStart"/>
      <w:r>
        <w:rPr>
          <w:rFonts w:ascii="宋体" w:eastAsia="宋体" w:hAnsi="宋体" w:cs="宋体" w:hint="eastAsia"/>
          <w:b/>
          <w:bCs/>
          <w:sz w:val="44"/>
          <w:szCs w:val="44"/>
        </w:rPr>
        <w:t>场所消防</w:t>
      </w:r>
      <w:proofErr w:type="gramEnd"/>
      <w:r>
        <w:rPr>
          <w:rFonts w:ascii="宋体" w:eastAsia="宋体" w:hAnsi="宋体" w:cs="宋体" w:hint="eastAsia"/>
          <w:b/>
          <w:bCs/>
          <w:sz w:val="44"/>
          <w:szCs w:val="44"/>
        </w:rPr>
        <w:t>安全工作的</w:t>
      </w:r>
    </w:p>
    <w:p w:rsidR="00B50E68" w:rsidRDefault="00B50E68" w:rsidP="00B50E68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实施方案</w:t>
      </w:r>
    </w:p>
    <w:p w:rsidR="00B50E68" w:rsidRDefault="00B50E68" w:rsidP="00B50E68">
      <w:pPr>
        <w:spacing w:line="560" w:lineRule="exact"/>
        <w:rPr>
          <w:rFonts w:eastAsiaTheme="minorEastAsia"/>
          <w:szCs w:val="32"/>
        </w:rPr>
      </w:pPr>
    </w:p>
    <w:p w:rsidR="00B50E68" w:rsidRDefault="00B50E68" w:rsidP="00B50E68">
      <w:pPr>
        <w:spacing w:line="56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各县（市、区）民宗局，温州经济技术开发区组宣部、温州瓯江口产业集聚区组宣部、雁荡山管委会宗教文化局，局机关各处室：</w:t>
      </w:r>
    </w:p>
    <w:p w:rsidR="00B50E68" w:rsidRDefault="00B50E68" w:rsidP="00B50E68">
      <w:pPr>
        <w:spacing w:line="560" w:lineRule="exact"/>
        <w:ind w:firstLineChars="200" w:firstLine="632"/>
        <w:rPr>
          <w:rFonts w:ascii="仿宋" w:eastAsia="仿宋" w:hAnsi="仿宋" w:cs="仿宋"/>
          <w:color w:val="000000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为高水平推进宗教活动场所平安</w:t>
      </w:r>
      <w:r w:rsidR="00532443"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创建</w:t>
      </w:r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，进一步提升我市宗教活动</w:t>
      </w:r>
      <w:proofErr w:type="gramStart"/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场所消防</w:t>
      </w:r>
      <w:proofErr w:type="gramEnd"/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安全管理工作水平，引导宗教界人士积极参与火灾防控工作，大力提升全民消防安全素质，努力前移火灾防控关口，坚决预防和遏制宗教活动场所发生重特大尤其是群死群伤火灾事故，提出如下工作方案。</w:t>
      </w:r>
    </w:p>
    <w:p w:rsidR="00B50E68" w:rsidRDefault="00B50E68" w:rsidP="00B50E68">
      <w:pPr>
        <w:spacing w:line="560" w:lineRule="exact"/>
        <w:ind w:firstLineChars="200" w:firstLine="632"/>
        <w:rPr>
          <w:rFonts w:ascii="黑体" w:eastAsia="黑体" w:hAnsi="黑体" w:cs="黑体"/>
          <w:color w:val="000000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Cs w:val="32"/>
          <w:shd w:val="clear" w:color="auto" w:fill="FFFFFF"/>
        </w:rPr>
        <w:t>一、指导思想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2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深入贯彻落实党的十九大精神、习近平总书记关于加强公共安全的系列重要讲话指示，以全省平安宗教活动场所创建活动为依据，坚持地方政府统一领导，民宗、应急救援、公安派出所等部门和单位协调配合，全面落实宗教活动场所管理组消防安全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lastRenderedPageBreak/>
        <w:t>主体责任，动员宗教界及社会各方面力量，结合重要时间节点，强化消防安全宣传和管理，夯实消防基层基础工作，切实提高宗教活动场所防控火灾的能力。</w:t>
      </w:r>
    </w:p>
    <w:p w:rsidR="00B50E68" w:rsidRDefault="00B50E68" w:rsidP="00C624B7">
      <w:pPr>
        <w:pStyle w:val="a4"/>
        <w:widowControl/>
        <w:spacing w:beforeAutospacing="0" w:afterAutospacing="0" w:line="560" w:lineRule="exact"/>
        <w:ind w:firstLineChars="200" w:firstLine="632"/>
        <w:rPr>
          <w:rFonts w:ascii="黑体" w:eastAsia="黑体" w:hAnsi="黑体" w:cs="黑体"/>
          <w:color w:val="000000"/>
          <w:kern w:val="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2"/>
          <w:sz w:val="32"/>
          <w:szCs w:val="32"/>
          <w:shd w:val="clear" w:color="auto" w:fill="FFFFFF"/>
        </w:rPr>
        <w:t>二、目标任务</w:t>
      </w:r>
    </w:p>
    <w:p w:rsidR="00B50E68" w:rsidRDefault="00B50E68" w:rsidP="00C624B7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kern w:val="2"/>
          <w:sz w:val="32"/>
          <w:szCs w:val="32"/>
          <w:shd w:val="clear" w:color="auto" w:fill="FFFFFF"/>
        </w:rPr>
        <w:t>总目标：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全市所有宗教活动场所要全面开展“五个一”活动</w:t>
      </w:r>
      <w:r w:rsidR="00532443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即：一套消防安全管理预案；一次消防安全隐患大排查；一处消防知识宣传栏；一场消防救援技能演练；一个微型消防站（有条件场所）；达到“智慧消防”建设目标，切实运用科技手段强化消防安全措施，预防和减少宗教活动场所火灾事故的发生。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b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kern w:val="2"/>
          <w:sz w:val="32"/>
          <w:szCs w:val="32"/>
          <w:shd w:val="clear" w:color="auto" w:fill="FFFFFF"/>
        </w:rPr>
        <w:t>分目标：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 w:rsidRPr="00B50E68">
        <w:rPr>
          <w:rFonts w:ascii="楷体" w:eastAsia="楷体" w:hAnsi="楷体" w:cs="仿宋" w:hint="eastAsia"/>
          <w:b/>
          <w:color w:val="000000"/>
          <w:sz w:val="32"/>
          <w:szCs w:val="32"/>
          <w:shd w:val="clear" w:color="auto" w:fill="FFFFFF"/>
        </w:rPr>
        <w:t>（一）建立一套消防安全管理预案（5月底前）。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主要包括消防安全管理小组，突发事件报告制度，火灾事故、雷电、台风、人员密集等应对预案，要做到内容详实，措施得当。</w:t>
      </w:r>
    </w:p>
    <w:p w:rsidR="00B50E68" w:rsidRDefault="00B50E68" w:rsidP="00B50E68">
      <w:pPr>
        <w:tabs>
          <w:tab w:val="left" w:pos="1140"/>
        </w:tabs>
        <w:spacing w:line="560" w:lineRule="exact"/>
        <w:ind w:firstLineChars="200" w:firstLine="634"/>
        <w:rPr>
          <w:rFonts w:ascii="仿宋" w:eastAsia="仿宋" w:hAnsi="仿宋" w:cs="仿宋"/>
          <w:color w:val="000000"/>
          <w:szCs w:val="32"/>
          <w:shd w:val="clear" w:color="auto" w:fill="FFFFFF"/>
        </w:rPr>
      </w:pPr>
      <w:r w:rsidRPr="00B50E68">
        <w:rPr>
          <w:rFonts w:ascii="楷体" w:eastAsia="楷体" w:hAnsi="楷体" w:cs="仿宋" w:hint="eastAsia"/>
          <w:b/>
          <w:color w:val="000000"/>
          <w:kern w:val="0"/>
          <w:szCs w:val="32"/>
          <w:shd w:val="clear" w:color="auto" w:fill="FFFFFF"/>
        </w:rPr>
        <w:t>（二）开展一次消防安全隐患大排查（5月底前）。</w:t>
      </w:r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主要检查消防安全制度建立和安全责任书签订情况，消防设施、器材完好率，疏散通道和安全出口情况。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 w:rsidRPr="00B50E68">
        <w:rPr>
          <w:rFonts w:ascii="楷体" w:eastAsia="楷体" w:hAnsi="楷体" w:cs="仿宋" w:hint="eastAsia"/>
          <w:b/>
          <w:color w:val="000000"/>
          <w:sz w:val="32"/>
          <w:szCs w:val="32"/>
          <w:shd w:val="clear" w:color="auto" w:fill="FFFFFF"/>
        </w:rPr>
        <w:t>（三）设立一处消防知识宣传栏（6月底前）。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有条件的场所可以单设消防知识宣传栏，主要宣传消防安全知识的相关内容，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场所显要位置宣传有关消防安全常识，重点部位应张贴醒目的警示标语。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通过宣传提高广大信徒的消防安全意识，增加自救互救能力。</w:t>
      </w:r>
    </w:p>
    <w:p w:rsidR="00B50E68" w:rsidRDefault="00B50E68" w:rsidP="00B50E68">
      <w:pPr>
        <w:tabs>
          <w:tab w:val="left" w:pos="1140"/>
        </w:tabs>
        <w:spacing w:line="560" w:lineRule="exact"/>
        <w:ind w:firstLineChars="200" w:firstLine="634"/>
        <w:rPr>
          <w:rFonts w:ascii="仿宋" w:eastAsia="仿宋" w:hAnsi="仿宋" w:cs="仿宋"/>
          <w:color w:val="000000"/>
          <w:szCs w:val="32"/>
          <w:shd w:val="clear" w:color="auto" w:fill="FFFFFF"/>
        </w:rPr>
      </w:pPr>
      <w:r w:rsidRPr="00B50E68">
        <w:rPr>
          <w:rFonts w:ascii="楷体" w:eastAsia="楷体" w:hAnsi="楷体" w:cs="仿宋" w:hint="eastAsia"/>
          <w:b/>
          <w:color w:val="000000"/>
          <w:kern w:val="0"/>
          <w:szCs w:val="32"/>
          <w:shd w:val="clear" w:color="auto" w:fill="FFFFFF"/>
        </w:rPr>
        <w:lastRenderedPageBreak/>
        <w:t>（四）开展一场消防救援技能演练（8月底前）。</w:t>
      </w:r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加强对宗教活动场所管理人员消防安全知识、技能的培训，促使他们掌握基本的防火、灭火及自救逃生常识，提高场所内专职消防人员使用消防器材、组织人员疏散、消防器材维护、日常消防监管等方面的技能，确保将事故控制在萌芽，人员伤亡和财产损失降到最低。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 w:rsidRPr="00B50E68">
        <w:rPr>
          <w:rFonts w:ascii="楷体" w:eastAsia="楷体" w:hAnsi="楷体" w:cs="仿宋" w:hint="eastAsia"/>
          <w:b/>
          <w:color w:val="000000"/>
          <w:sz w:val="32"/>
          <w:szCs w:val="32"/>
          <w:shd w:val="clear" w:color="auto" w:fill="FFFFFF"/>
        </w:rPr>
        <w:t>（五）建设一个微型消</w:t>
      </w:r>
      <w:r w:rsidRPr="00B50E68">
        <w:rPr>
          <w:rFonts w:ascii="楷体" w:eastAsia="楷体" w:hAnsi="楷体" w:cs="仿宋" w:hint="eastAsia"/>
          <w:b/>
          <w:color w:val="000000"/>
          <w:kern w:val="2"/>
          <w:sz w:val="32"/>
          <w:szCs w:val="32"/>
          <w:shd w:val="clear" w:color="auto" w:fill="FFFFFF"/>
        </w:rPr>
        <w:t>防站（10月底前）。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有条件的宗教活动场所均要建设微型消防站，具体标准：设站长、副站长、消防员、值班员等岗位，主要负责防火巡查和初火扑救工作，加强扑救初起火灾业务技能、防火巡查基本知识等。微型消防站实行24小时值班制，接到火警信息后，值班人员应迅速核实火情，启动处置程序，消防员应按照“3分钟到场”要求赶赴现场处置。</w:t>
      </w:r>
    </w:p>
    <w:p w:rsidR="00B50E68" w:rsidRDefault="00B50E68" w:rsidP="00B50E68">
      <w:pPr>
        <w:spacing w:line="560" w:lineRule="exact"/>
        <w:ind w:firstLineChars="200" w:firstLine="632"/>
        <w:rPr>
          <w:rFonts w:ascii="黑体" w:eastAsia="黑体" w:hAnsi="黑体" w:cs="黑体"/>
          <w:color w:val="000000"/>
          <w:szCs w:val="32"/>
          <w:shd w:val="clear" w:color="auto" w:fill="FFFFFF"/>
        </w:rPr>
      </w:pPr>
      <w:r w:rsidRPr="00B50E68">
        <w:rPr>
          <w:rFonts w:ascii="黑体" w:eastAsia="黑体" w:hAnsi="黑体" w:cs="黑体" w:hint="eastAsia"/>
          <w:color w:val="000000"/>
          <w:szCs w:val="32"/>
          <w:shd w:val="clear" w:color="auto" w:fill="FFFFFF"/>
        </w:rPr>
        <w:t>三、</w:t>
      </w:r>
      <w:r>
        <w:rPr>
          <w:rFonts w:ascii="黑体" w:eastAsia="黑体" w:hAnsi="黑体" w:cs="黑体" w:hint="eastAsia"/>
          <w:color w:val="000000"/>
          <w:szCs w:val="32"/>
          <w:shd w:val="clear" w:color="auto" w:fill="FFFFFF"/>
        </w:rPr>
        <w:t>具体措施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kern w:val="2"/>
          <w:sz w:val="32"/>
          <w:szCs w:val="32"/>
          <w:shd w:val="clear" w:color="auto" w:fill="FFFFFF"/>
        </w:rPr>
        <w:t>（一）加强组织领导。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提升宗教活动</w:t>
      </w:r>
      <w:proofErr w:type="gramStart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场所消防</w:t>
      </w:r>
      <w:proofErr w:type="gramEnd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安全管理“五个一”工作目标，</w:t>
      </w:r>
      <w:r w:rsidR="00532443"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纳入年度宗教工作考核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主要指标，各地民</w:t>
      </w:r>
      <w:proofErr w:type="gramStart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宗部门</w:t>
      </w:r>
      <w:proofErr w:type="gramEnd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要高度重视，细化工作方案，压实消防安全监管责任和工作责任，明确安全工作责任人，确保消防安全工作落到实处。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kern w:val="2"/>
          <w:sz w:val="32"/>
          <w:szCs w:val="32"/>
          <w:shd w:val="clear" w:color="auto" w:fill="FFFFFF"/>
        </w:rPr>
        <w:t>（二）落实监管职责。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各属地乡镇（街道）相关职能部门要牢固树立“兜底”意识，切实履行监管职责，确保各项措施落实到位，加快推进消防安全重点难点问题整治，全力消防火灾隐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lastRenderedPageBreak/>
        <w:t>患。对自查和检查情况要及时录入“温州市宗教场所安全管理系统”。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Chars="200" w:firstLine="634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000000"/>
          <w:kern w:val="2"/>
          <w:sz w:val="32"/>
          <w:szCs w:val="32"/>
          <w:shd w:val="clear" w:color="auto" w:fill="FFFFFF"/>
        </w:rPr>
        <w:t>（三）确保任务质量。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宗教活动</w:t>
      </w:r>
      <w:proofErr w:type="gramStart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场所消防</w:t>
      </w:r>
      <w:proofErr w:type="gramEnd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安全管理工作是平安宗教活动场所创建的重要内容之一，各</w:t>
      </w:r>
      <w:proofErr w:type="gramStart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要民宗部门</w:t>
      </w:r>
      <w:proofErr w:type="gramEnd"/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要高度重视，把握时间节点，确保各项工作落到实处。有条件的宗教活动场所可以引入“智慧消防”建设，切实提高消防安全管理水平。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="56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="56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="56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p w:rsidR="00B50E68" w:rsidRDefault="00B50E68" w:rsidP="00B50E68">
      <w:pPr>
        <w:pStyle w:val="a4"/>
        <w:widowControl/>
        <w:spacing w:beforeAutospacing="0" w:afterAutospacing="0" w:line="560" w:lineRule="exact"/>
        <w:ind w:firstLine="560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</w:p>
    <w:p w:rsidR="00B50E68" w:rsidRDefault="00B50E68" w:rsidP="00B50E68">
      <w:pPr>
        <w:pStyle w:val="a4"/>
        <w:widowControl/>
        <w:spacing w:beforeAutospacing="0" w:afterAutospacing="0" w:line="560" w:lineRule="exact"/>
        <w:jc w:val="right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温州市民族宗教事务局    </w:t>
      </w:r>
    </w:p>
    <w:p w:rsidR="00B50E68" w:rsidRDefault="00B50E68" w:rsidP="00B50E68">
      <w:pPr>
        <w:pStyle w:val="a4"/>
        <w:widowControl/>
        <w:spacing w:beforeAutospacing="0" w:afterAutospacing="0" w:line="560" w:lineRule="exact"/>
        <w:jc w:val="right"/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>2019年5月1</w:t>
      </w:r>
      <w:r>
        <w:rPr>
          <w:rFonts w:ascii="仿宋" w:eastAsia="仿宋" w:hAnsi="仿宋" w:cs="仿宋"/>
          <w:color w:val="000000"/>
          <w:kern w:val="2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  <w:shd w:val="clear" w:color="auto" w:fill="FFFFFF"/>
        </w:rPr>
        <w:t xml:space="preserve">日      </w:t>
      </w:r>
    </w:p>
    <w:p w:rsidR="0062053F" w:rsidRDefault="0062053F" w:rsidP="0062053F">
      <w:pPr>
        <w:spacing w:line="560" w:lineRule="exact"/>
        <w:ind w:firstLineChars="1600" w:firstLine="5054"/>
        <w:rPr>
          <w:rFonts w:ascii="仿宋" w:eastAsia="仿宋" w:hAnsi="仿宋"/>
          <w:szCs w:val="28"/>
        </w:rPr>
      </w:pPr>
    </w:p>
    <w:p w:rsidR="00B50E68" w:rsidRDefault="00B50E68" w:rsidP="0062053F">
      <w:pPr>
        <w:spacing w:line="560" w:lineRule="exact"/>
        <w:ind w:firstLineChars="1600" w:firstLine="5054"/>
        <w:rPr>
          <w:rFonts w:ascii="仿宋" w:eastAsia="仿宋" w:hAnsi="仿宋"/>
          <w:szCs w:val="28"/>
        </w:rPr>
      </w:pPr>
    </w:p>
    <w:p w:rsidR="00B50E68" w:rsidRDefault="00B50E68" w:rsidP="0062053F">
      <w:pPr>
        <w:spacing w:line="560" w:lineRule="exact"/>
        <w:ind w:firstLineChars="1600" w:firstLine="5054"/>
        <w:rPr>
          <w:rFonts w:ascii="仿宋" w:eastAsia="仿宋" w:hAnsi="仿宋"/>
          <w:szCs w:val="28"/>
        </w:rPr>
      </w:pPr>
    </w:p>
    <w:p w:rsidR="00656EF7" w:rsidRDefault="00656EF7" w:rsidP="0062053F">
      <w:pPr>
        <w:pStyle w:val="a4"/>
        <w:spacing w:beforeAutospacing="0" w:afterAutospacing="0" w:line="550" w:lineRule="exact"/>
        <w:ind w:firstLineChars="200" w:firstLine="632"/>
        <w:jc w:val="right"/>
        <w:rPr>
          <w:rFonts w:ascii="仿宋_GB2312"/>
          <w:sz w:val="32"/>
          <w:szCs w:val="32"/>
        </w:rPr>
      </w:pPr>
    </w:p>
    <w:p w:rsidR="0062053F" w:rsidRDefault="0062053F" w:rsidP="0062053F">
      <w:pPr>
        <w:pStyle w:val="a4"/>
        <w:spacing w:beforeAutospacing="0" w:afterAutospacing="0" w:line="550" w:lineRule="exact"/>
        <w:ind w:firstLineChars="200" w:firstLine="632"/>
        <w:jc w:val="right"/>
        <w:rPr>
          <w:rFonts w:ascii="仿宋_GB2312"/>
          <w:sz w:val="32"/>
          <w:szCs w:val="32"/>
        </w:rPr>
      </w:pPr>
    </w:p>
    <w:p w:rsidR="0062053F" w:rsidRDefault="0062053F" w:rsidP="0062053F">
      <w:pPr>
        <w:pStyle w:val="a4"/>
        <w:spacing w:beforeAutospacing="0" w:afterAutospacing="0" w:line="550" w:lineRule="exact"/>
        <w:ind w:firstLineChars="200" w:firstLine="632"/>
        <w:jc w:val="right"/>
        <w:rPr>
          <w:rFonts w:ascii="仿宋_GB2312"/>
          <w:sz w:val="32"/>
          <w:szCs w:val="32"/>
        </w:rPr>
      </w:pPr>
    </w:p>
    <w:p w:rsidR="0062053F" w:rsidRDefault="0062053F" w:rsidP="0062053F">
      <w:pPr>
        <w:pStyle w:val="a4"/>
        <w:spacing w:beforeAutospacing="0" w:afterAutospacing="0" w:line="550" w:lineRule="exact"/>
        <w:ind w:firstLineChars="200" w:firstLine="632"/>
        <w:jc w:val="right"/>
        <w:rPr>
          <w:rFonts w:ascii="仿宋_GB2312"/>
          <w:sz w:val="32"/>
          <w:szCs w:val="32"/>
        </w:rPr>
      </w:pPr>
    </w:p>
    <w:p w:rsidR="00B50E68" w:rsidRDefault="00B50E68" w:rsidP="0062053F">
      <w:pPr>
        <w:pStyle w:val="a4"/>
        <w:spacing w:beforeAutospacing="0" w:afterAutospacing="0" w:line="550" w:lineRule="exact"/>
        <w:ind w:firstLineChars="200" w:firstLine="632"/>
        <w:jc w:val="right"/>
        <w:rPr>
          <w:rFonts w:ascii="仿宋_GB2312"/>
          <w:sz w:val="32"/>
          <w:szCs w:val="32"/>
        </w:rPr>
      </w:pPr>
    </w:p>
    <w:p w:rsidR="0062053F" w:rsidRDefault="00656EF7" w:rsidP="0062053F">
      <w:pPr>
        <w:pStyle w:val="a4"/>
        <w:spacing w:beforeAutospacing="0" w:afterAutospacing="0" w:line="550" w:lineRule="exact"/>
        <w:jc w:val="both"/>
        <w:rPr>
          <w:rFonts w:ascii="宋体" w:eastAsia="宋体"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2053F">
        <w:rPr>
          <w:rFonts w:hint="eastAsia"/>
          <w:b/>
          <w:sz w:val="32"/>
          <w:szCs w:val="32"/>
          <w:u w:val="single"/>
        </w:rPr>
        <w:t xml:space="preserve">                                                       </w:t>
      </w:r>
    </w:p>
    <w:p w:rsidR="00530045" w:rsidRPr="00626DB8" w:rsidRDefault="0062053F" w:rsidP="0062053F">
      <w:pPr>
        <w:pStyle w:val="a4"/>
        <w:spacing w:beforeAutospacing="0" w:afterAutospacing="0" w:line="550" w:lineRule="exact"/>
        <w:jc w:val="both"/>
        <w:rPr>
          <w:b/>
          <w:bCs/>
        </w:rPr>
      </w:pPr>
      <w:r>
        <w:rPr>
          <w:rFonts w:ascii="仿宋_GB2312" w:hint="eastAsia"/>
          <w:sz w:val="32"/>
          <w:szCs w:val="32"/>
          <w:u w:val="single"/>
        </w:rPr>
        <w:t xml:space="preserve">  温州市民族宗教事务局办公室       2019年5月</w:t>
      </w:r>
      <w:r w:rsidR="00B50E68">
        <w:rPr>
          <w:rFonts w:ascii="仿宋_GB2312"/>
          <w:sz w:val="32"/>
          <w:szCs w:val="32"/>
          <w:u w:val="single"/>
        </w:rPr>
        <w:t>15</w:t>
      </w:r>
      <w:r>
        <w:rPr>
          <w:rFonts w:ascii="仿宋_GB2312" w:hint="eastAsia"/>
          <w:sz w:val="32"/>
          <w:szCs w:val="32"/>
          <w:u w:val="single"/>
        </w:rPr>
        <w:t xml:space="preserve">日印发  </w:t>
      </w:r>
      <w:r w:rsidR="00736F5A">
        <w:rPr>
          <w:rFonts w:ascii="仿宋_GB2312" w:hint="eastAsia"/>
          <w:szCs w:val="32"/>
          <w:u w:val="single"/>
        </w:rPr>
        <w:t xml:space="preserve"> </w:t>
      </w:r>
    </w:p>
    <w:sectPr w:rsidR="00530045" w:rsidRPr="00626DB8" w:rsidSect="00745AB4">
      <w:footerReference w:type="default" r:id="rId9"/>
      <w:pgSz w:w="11906" w:h="16838" w:code="9"/>
      <w:pgMar w:top="2098" w:right="1474" w:bottom="1985" w:left="1588" w:header="85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4F" w:rsidRDefault="00AC524F">
      <w:r>
        <w:separator/>
      </w:r>
    </w:p>
  </w:endnote>
  <w:endnote w:type="continuationSeparator" w:id="0">
    <w:p w:rsidR="00AC524F" w:rsidRDefault="00AC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045" w:rsidRDefault="00395076">
    <w:pPr>
      <w:pStyle w:val="a3"/>
      <w:framePr w:wrap="around" w:vAnchor="text" w:hAnchor="margin" w:xAlign="center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/>
        <w:sz w:val="28"/>
        <w:szCs w:val="28"/>
      </w:rPr>
      <w:fldChar w:fldCharType="begin"/>
    </w:r>
    <w:r w:rsidR="00443DE2"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Style w:val="a5"/>
        <w:rFonts w:ascii="宋体" w:eastAsia="宋体" w:hAnsi="宋体"/>
        <w:sz w:val="28"/>
        <w:szCs w:val="28"/>
      </w:rPr>
      <w:fldChar w:fldCharType="separate"/>
    </w:r>
    <w:r w:rsidR="00C624B7">
      <w:rPr>
        <w:rStyle w:val="a5"/>
        <w:rFonts w:ascii="宋体" w:eastAsia="宋体" w:hAnsi="宋体"/>
        <w:noProof/>
        <w:sz w:val="28"/>
        <w:szCs w:val="28"/>
      </w:rPr>
      <w:t>4</w:t>
    </w:r>
    <w:r>
      <w:rPr>
        <w:rStyle w:val="a5"/>
        <w:rFonts w:ascii="宋体" w:eastAsia="宋体" w:hAnsi="宋体"/>
        <w:sz w:val="28"/>
        <w:szCs w:val="28"/>
      </w:rPr>
      <w:fldChar w:fldCharType="end"/>
    </w:r>
  </w:p>
  <w:p w:rsidR="00530045" w:rsidRDefault="005300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4F" w:rsidRDefault="00AC524F">
      <w:r>
        <w:separator/>
      </w:r>
    </w:p>
  </w:footnote>
  <w:footnote w:type="continuationSeparator" w:id="0">
    <w:p w:rsidR="00AC524F" w:rsidRDefault="00AC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2492D5"/>
    <w:multiLevelType w:val="singleLevel"/>
    <w:tmpl w:val="882492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A086ED7"/>
    <w:multiLevelType w:val="singleLevel"/>
    <w:tmpl w:val="8A086ED7"/>
    <w:lvl w:ilvl="0">
      <w:start w:val="1"/>
      <w:numFmt w:val="decimal"/>
      <w:suff w:val="nothing"/>
      <w:lvlText w:val="%1、"/>
      <w:lvlJc w:val="left"/>
    </w:lvl>
  </w:abstractNum>
  <w:abstractNum w:abstractNumId="2">
    <w:nsid w:val="0B043E55"/>
    <w:multiLevelType w:val="hybridMultilevel"/>
    <w:tmpl w:val="97AE8086"/>
    <w:lvl w:ilvl="0" w:tplc="66764C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E3A842"/>
    <w:multiLevelType w:val="singleLevel"/>
    <w:tmpl w:val="AB8CACC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Theme="majorEastAsia" w:eastAsiaTheme="majorEastAsia" w:hAnsiTheme="majorEastAsia" w:cs="Times New Roman" w:hint="default"/>
        <w:b/>
      </w:rPr>
    </w:lvl>
  </w:abstractNum>
  <w:abstractNum w:abstractNumId="4">
    <w:nsid w:val="0F19653D"/>
    <w:multiLevelType w:val="singleLevel"/>
    <w:tmpl w:val="0F19653D"/>
    <w:lvl w:ilvl="0">
      <w:start w:val="1"/>
      <w:numFmt w:val="decimal"/>
      <w:suff w:val="nothing"/>
      <w:lvlText w:val="%1、"/>
      <w:lvlJc w:val="left"/>
    </w:lvl>
  </w:abstractNum>
  <w:abstractNum w:abstractNumId="5">
    <w:nsid w:val="1AA42C4E"/>
    <w:multiLevelType w:val="hybridMultilevel"/>
    <w:tmpl w:val="7C5691C2"/>
    <w:lvl w:ilvl="0" w:tplc="27BE305A">
      <w:start w:val="1"/>
      <w:numFmt w:val="decimal"/>
      <w:lvlText w:val="%1、"/>
      <w:lvlJc w:val="left"/>
      <w:pPr>
        <w:ind w:left="13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6">
    <w:nsid w:val="39411EE1"/>
    <w:multiLevelType w:val="hybridMultilevel"/>
    <w:tmpl w:val="B648716C"/>
    <w:lvl w:ilvl="0" w:tplc="B6DCA9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A04ACE"/>
    <w:multiLevelType w:val="hybridMultilevel"/>
    <w:tmpl w:val="124440CA"/>
    <w:lvl w:ilvl="0" w:tplc="DF3C8D2E">
      <w:start w:val="1"/>
      <w:numFmt w:val="decimal"/>
      <w:lvlText w:val="%1、"/>
      <w:lvlJc w:val="left"/>
      <w:pPr>
        <w:ind w:left="1352" w:hanging="720"/>
      </w:pPr>
      <w:rPr>
        <w:rFonts w:ascii="仿宋_GB2312" w:eastAsia="仿宋_GB2312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8">
    <w:nsid w:val="58EF2F2B"/>
    <w:multiLevelType w:val="singleLevel"/>
    <w:tmpl w:val="58EF2F2B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9">
    <w:nsid w:val="597E7727"/>
    <w:multiLevelType w:val="singleLevel"/>
    <w:tmpl w:val="597E7727"/>
    <w:lvl w:ilvl="0">
      <w:start w:val="1"/>
      <w:numFmt w:val="decimal"/>
      <w:suff w:val="nothing"/>
      <w:lvlText w:val="%1、"/>
      <w:lvlJc w:val="left"/>
    </w:lvl>
  </w:abstractNum>
  <w:abstractNum w:abstractNumId="10">
    <w:nsid w:val="5AB7589B"/>
    <w:multiLevelType w:val="multilevel"/>
    <w:tmpl w:val="5AB7589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04744FE"/>
    <w:multiLevelType w:val="hybridMultilevel"/>
    <w:tmpl w:val="046AC7DA"/>
    <w:lvl w:ilvl="0" w:tplc="8DC411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750170"/>
    <w:multiLevelType w:val="multilevel"/>
    <w:tmpl w:val="6975017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961BE2"/>
    <w:multiLevelType w:val="singleLevel"/>
    <w:tmpl w:val="6E961BE2"/>
    <w:lvl w:ilvl="0">
      <w:start w:val="3"/>
      <w:numFmt w:val="decimal"/>
      <w:suff w:val="nothing"/>
      <w:lvlText w:val="%1、"/>
      <w:lvlJc w:val="left"/>
    </w:lvl>
  </w:abstractNum>
  <w:abstractNum w:abstractNumId="14">
    <w:nsid w:val="77B065CF"/>
    <w:multiLevelType w:val="hybridMultilevel"/>
    <w:tmpl w:val="70165876"/>
    <w:lvl w:ilvl="0" w:tplc="0E841E6E">
      <w:start w:val="1"/>
      <w:numFmt w:val="decimal"/>
      <w:lvlText w:val="%1、"/>
      <w:lvlJc w:val="left"/>
      <w:pPr>
        <w:ind w:left="1352" w:hanging="720"/>
      </w:pPr>
      <w:rPr>
        <w:rFonts w:ascii="仿宋_GB2312" w:eastAsia="仿宋_GB2312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1C4200"/>
    <w:rsid w:val="0002355F"/>
    <w:rsid w:val="000505BD"/>
    <w:rsid w:val="000A1378"/>
    <w:rsid w:val="000A35AE"/>
    <w:rsid w:val="000A7CD4"/>
    <w:rsid w:val="000D1DA4"/>
    <w:rsid w:val="00104F61"/>
    <w:rsid w:val="00131670"/>
    <w:rsid w:val="00167C2E"/>
    <w:rsid w:val="001D0D85"/>
    <w:rsid w:val="001D4254"/>
    <w:rsid w:val="00214ADF"/>
    <w:rsid w:val="0021512D"/>
    <w:rsid w:val="00221453"/>
    <w:rsid w:val="0023358C"/>
    <w:rsid w:val="002344CB"/>
    <w:rsid w:val="00246638"/>
    <w:rsid w:val="00271F11"/>
    <w:rsid w:val="00273AFA"/>
    <w:rsid w:val="00277E33"/>
    <w:rsid w:val="00293CB2"/>
    <w:rsid w:val="002A017F"/>
    <w:rsid w:val="002A406B"/>
    <w:rsid w:val="003418FD"/>
    <w:rsid w:val="003541CE"/>
    <w:rsid w:val="00366377"/>
    <w:rsid w:val="00367E32"/>
    <w:rsid w:val="00386508"/>
    <w:rsid w:val="00395076"/>
    <w:rsid w:val="003E39EC"/>
    <w:rsid w:val="003F388C"/>
    <w:rsid w:val="004261E9"/>
    <w:rsid w:val="00443DE2"/>
    <w:rsid w:val="004805AF"/>
    <w:rsid w:val="00485E1B"/>
    <w:rsid w:val="004B6BAA"/>
    <w:rsid w:val="004C1800"/>
    <w:rsid w:val="004F12C9"/>
    <w:rsid w:val="004F5D77"/>
    <w:rsid w:val="00523764"/>
    <w:rsid w:val="005250EA"/>
    <w:rsid w:val="00530045"/>
    <w:rsid w:val="00532443"/>
    <w:rsid w:val="00574DA2"/>
    <w:rsid w:val="0059748A"/>
    <w:rsid w:val="005C52F6"/>
    <w:rsid w:val="005C77D9"/>
    <w:rsid w:val="005D576E"/>
    <w:rsid w:val="005E75D4"/>
    <w:rsid w:val="00604779"/>
    <w:rsid w:val="0060674E"/>
    <w:rsid w:val="0062053F"/>
    <w:rsid w:val="00626DB8"/>
    <w:rsid w:val="00656EF7"/>
    <w:rsid w:val="006637C5"/>
    <w:rsid w:val="006E037B"/>
    <w:rsid w:val="00703D78"/>
    <w:rsid w:val="00726405"/>
    <w:rsid w:val="00736F5A"/>
    <w:rsid w:val="00745AB4"/>
    <w:rsid w:val="007602E3"/>
    <w:rsid w:val="007C6FF8"/>
    <w:rsid w:val="007C7CA8"/>
    <w:rsid w:val="007E1D40"/>
    <w:rsid w:val="007E2A9A"/>
    <w:rsid w:val="007F3332"/>
    <w:rsid w:val="00824383"/>
    <w:rsid w:val="00832CA7"/>
    <w:rsid w:val="00845839"/>
    <w:rsid w:val="0086256E"/>
    <w:rsid w:val="008836B5"/>
    <w:rsid w:val="008C5A52"/>
    <w:rsid w:val="008F4022"/>
    <w:rsid w:val="009156FB"/>
    <w:rsid w:val="009563A7"/>
    <w:rsid w:val="009622CF"/>
    <w:rsid w:val="009B1CC0"/>
    <w:rsid w:val="009B382F"/>
    <w:rsid w:val="009C0D42"/>
    <w:rsid w:val="009D590C"/>
    <w:rsid w:val="009D746B"/>
    <w:rsid w:val="00A642CB"/>
    <w:rsid w:val="00AB3787"/>
    <w:rsid w:val="00AC524F"/>
    <w:rsid w:val="00AD6BEA"/>
    <w:rsid w:val="00AE75B3"/>
    <w:rsid w:val="00AF43D5"/>
    <w:rsid w:val="00B15BD3"/>
    <w:rsid w:val="00B25FD3"/>
    <w:rsid w:val="00B50E68"/>
    <w:rsid w:val="00B663C1"/>
    <w:rsid w:val="00B7123A"/>
    <w:rsid w:val="00B7431D"/>
    <w:rsid w:val="00B77B38"/>
    <w:rsid w:val="00BB2E3B"/>
    <w:rsid w:val="00BC7A82"/>
    <w:rsid w:val="00BD0E38"/>
    <w:rsid w:val="00BF3238"/>
    <w:rsid w:val="00C063B1"/>
    <w:rsid w:val="00C13305"/>
    <w:rsid w:val="00C1399F"/>
    <w:rsid w:val="00C16603"/>
    <w:rsid w:val="00C1662D"/>
    <w:rsid w:val="00C45607"/>
    <w:rsid w:val="00C52FEB"/>
    <w:rsid w:val="00C624B7"/>
    <w:rsid w:val="00C83BE0"/>
    <w:rsid w:val="00C87345"/>
    <w:rsid w:val="00CE6254"/>
    <w:rsid w:val="00CF518F"/>
    <w:rsid w:val="00D30A56"/>
    <w:rsid w:val="00D31076"/>
    <w:rsid w:val="00D33961"/>
    <w:rsid w:val="00D523A8"/>
    <w:rsid w:val="00D937B5"/>
    <w:rsid w:val="00DD2C4A"/>
    <w:rsid w:val="00DE3E19"/>
    <w:rsid w:val="00DF5D33"/>
    <w:rsid w:val="00E20C2D"/>
    <w:rsid w:val="00E313CF"/>
    <w:rsid w:val="00E36BC8"/>
    <w:rsid w:val="00EE118F"/>
    <w:rsid w:val="00F345CA"/>
    <w:rsid w:val="00F3512C"/>
    <w:rsid w:val="00F557BB"/>
    <w:rsid w:val="00F60A6F"/>
    <w:rsid w:val="00F610CD"/>
    <w:rsid w:val="00F80C09"/>
    <w:rsid w:val="00F84B2E"/>
    <w:rsid w:val="00F94758"/>
    <w:rsid w:val="00FA1AE8"/>
    <w:rsid w:val="00FB15E7"/>
    <w:rsid w:val="00FE0A79"/>
    <w:rsid w:val="031C5630"/>
    <w:rsid w:val="0F8267DF"/>
    <w:rsid w:val="16547798"/>
    <w:rsid w:val="16EC753C"/>
    <w:rsid w:val="258E5C54"/>
    <w:rsid w:val="311E4A53"/>
    <w:rsid w:val="32085A12"/>
    <w:rsid w:val="33C2118A"/>
    <w:rsid w:val="35B61B02"/>
    <w:rsid w:val="39463BEF"/>
    <w:rsid w:val="3C381EFC"/>
    <w:rsid w:val="3CC57B7B"/>
    <w:rsid w:val="494850E0"/>
    <w:rsid w:val="4A1C7734"/>
    <w:rsid w:val="4C1C3A18"/>
    <w:rsid w:val="52AA0F85"/>
    <w:rsid w:val="53BD58F9"/>
    <w:rsid w:val="567B74DD"/>
    <w:rsid w:val="58004AF2"/>
    <w:rsid w:val="6011483D"/>
    <w:rsid w:val="63A21B2F"/>
    <w:rsid w:val="661C4200"/>
    <w:rsid w:val="6A3E303B"/>
    <w:rsid w:val="6BDA49D6"/>
    <w:rsid w:val="6DB06B3E"/>
    <w:rsid w:val="6E6B25DF"/>
    <w:rsid w:val="71774EC8"/>
    <w:rsid w:val="76C26296"/>
    <w:rsid w:val="7A840D75"/>
    <w:rsid w:val="7D5E3A0D"/>
    <w:rsid w:val="7DF454BE"/>
    <w:rsid w:val="7ED6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FB8527-0870-4F07-A369-50F0A37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4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1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F12C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qFormat/>
    <w:rsid w:val="004F12C9"/>
  </w:style>
  <w:style w:type="table" w:styleId="a6">
    <w:name w:val="Table Grid"/>
    <w:basedOn w:val="a1"/>
    <w:uiPriority w:val="39"/>
    <w:qFormat/>
    <w:rsid w:val="004F12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F12C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hei141">
    <w:name w:val="hei141"/>
    <w:qFormat/>
    <w:rsid w:val="004F12C9"/>
    <w:rPr>
      <w:rFonts w:ascii="宋体" w:eastAsia="宋体" w:hAnsi="宋体" w:hint="eastAsia"/>
      <w:color w:val="000000"/>
      <w:sz w:val="21"/>
      <w:szCs w:val="21"/>
      <w:u w:val="none"/>
    </w:rPr>
  </w:style>
  <w:style w:type="paragraph" w:styleId="a7">
    <w:name w:val="List Paragraph"/>
    <w:basedOn w:val="a"/>
    <w:uiPriority w:val="99"/>
    <w:qFormat/>
    <w:rsid w:val="004F12C9"/>
    <w:pPr>
      <w:ind w:firstLineChars="200" w:firstLine="420"/>
    </w:pPr>
  </w:style>
  <w:style w:type="paragraph" w:styleId="a8">
    <w:name w:val="Date"/>
    <w:basedOn w:val="a"/>
    <w:next w:val="a"/>
    <w:link w:val="Char0"/>
    <w:qFormat/>
    <w:rsid w:val="00D30A56"/>
    <w:pPr>
      <w:ind w:leftChars="2500" w:left="100"/>
    </w:pPr>
  </w:style>
  <w:style w:type="character" w:customStyle="1" w:styleId="Char0">
    <w:name w:val="日期 Char"/>
    <w:basedOn w:val="a0"/>
    <w:link w:val="a8"/>
    <w:rsid w:val="00D30A5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Balloon Text"/>
    <w:basedOn w:val="a"/>
    <w:link w:val="Char1"/>
    <w:qFormat/>
    <w:rsid w:val="00C063B1"/>
    <w:rPr>
      <w:sz w:val="18"/>
      <w:szCs w:val="18"/>
    </w:rPr>
  </w:style>
  <w:style w:type="character" w:customStyle="1" w:styleId="Char1">
    <w:name w:val="批注框文本 Char"/>
    <w:basedOn w:val="a0"/>
    <w:link w:val="a9"/>
    <w:rsid w:val="00C063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Body Text Indent"/>
    <w:basedOn w:val="a"/>
    <w:link w:val="Char2"/>
    <w:unhideWhenUsed/>
    <w:qFormat/>
    <w:rsid w:val="00B25FD3"/>
    <w:pPr>
      <w:ind w:firstLineChars="200" w:firstLine="628"/>
    </w:pPr>
    <w:rPr>
      <w:rFonts w:ascii="Times New Roman" w:hAnsi="Times New Roman" w:cs="Times New Roman"/>
    </w:rPr>
  </w:style>
  <w:style w:type="character" w:customStyle="1" w:styleId="Char2">
    <w:name w:val="正文文本缩进 Char"/>
    <w:basedOn w:val="a0"/>
    <w:link w:val="aa"/>
    <w:rsid w:val="00B25FD3"/>
    <w:rPr>
      <w:rFonts w:eastAsia="仿宋_GB2312"/>
      <w:kern w:val="2"/>
      <w:sz w:val="32"/>
      <w:szCs w:val="24"/>
    </w:rPr>
  </w:style>
  <w:style w:type="paragraph" w:styleId="ab">
    <w:name w:val="header"/>
    <w:basedOn w:val="a"/>
    <w:link w:val="Char3"/>
    <w:unhideWhenUsed/>
    <w:qFormat/>
    <w:rsid w:val="00703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rsid w:val="00703D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3D7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03D78"/>
    <w:rPr>
      <w:rFonts w:ascii="Times New Roman" w:eastAsia="仿宋_GB2312" w:hAnsi="Times New Roman" w:cs="Times New Roman" w:hint="default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0D1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667FE4-F428-4EFF-BA21-398FD722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燕归来1392340192</dc:creator>
  <cp:lastModifiedBy>admin</cp:lastModifiedBy>
  <cp:revision>6</cp:revision>
  <cp:lastPrinted>2019-05-16T03:23:00Z</cp:lastPrinted>
  <dcterms:created xsi:type="dcterms:W3CDTF">2019-05-16T02:03:00Z</dcterms:created>
  <dcterms:modified xsi:type="dcterms:W3CDTF">2019-05-16T03:23:00Z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